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CE0" w:rsidRPr="00505668" w:rsidRDefault="00DD4CE0" w:rsidP="00505668">
      <w:pPr>
        <w:pStyle w:val="Fcm0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505668">
        <w:rPr>
          <w:rFonts w:ascii="Times New Roman" w:hAnsi="Times New Roman" w:cs="Times New Roman"/>
          <w:sz w:val="22"/>
          <w:szCs w:val="22"/>
        </w:rPr>
        <w:t>TÁRSADALOMTUDOMÁNYI KUTATÓKÖZPONT</w:t>
      </w:r>
    </w:p>
    <w:p w:rsidR="00DD4CE0" w:rsidRPr="00505668" w:rsidRDefault="00DD4CE0" w:rsidP="00505668">
      <w:pPr>
        <w:pStyle w:val="Postacm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505668">
        <w:rPr>
          <w:rFonts w:ascii="Times New Roman" w:hAnsi="Times New Roman" w:cs="Times New Roman"/>
          <w:sz w:val="22"/>
          <w:szCs w:val="22"/>
        </w:rPr>
        <w:t>10</w:t>
      </w:r>
      <w:r w:rsidR="00AD5063" w:rsidRPr="00505668">
        <w:rPr>
          <w:rFonts w:ascii="Times New Roman" w:hAnsi="Times New Roman" w:cs="Times New Roman"/>
          <w:sz w:val="22"/>
          <w:szCs w:val="22"/>
        </w:rPr>
        <w:t>97</w:t>
      </w:r>
      <w:r w:rsidRPr="00505668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505668">
        <w:rPr>
          <w:rFonts w:ascii="Times New Roman" w:hAnsi="Times New Roman" w:cs="Times New Roman"/>
          <w:sz w:val="22"/>
          <w:szCs w:val="22"/>
        </w:rPr>
        <w:t>Budapest,</w:t>
      </w:r>
      <w:r w:rsidRPr="00505668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AD5063" w:rsidRPr="00505668">
        <w:rPr>
          <w:rFonts w:ascii="Times New Roman" w:hAnsi="Times New Roman" w:cs="Times New Roman"/>
          <w:sz w:val="22"/>
          <w:szCs w:val="22"/>
        </w:rPr>
        <w:t>Tóth Kálmán u. 4.</w:t>
      </w:r>
    </w:p>
    <w:p w:rsidR="00DD4CE0" w:rsidRPr="00505668" w:rsidRDefault="00C90071" w:rsidP="00505668">
      <w:pPr>
        <w:pStyle w:val="Postacm"/>
        <w:tabs>
          <w:tab w:val="left" w:pos="3234"/>
          <w:tab w:val="center" w:pos="4535"/>
        </w:tabs>
        <w:spacing w:line="276" w:lineRule="auto"/>
        <w:jc w:val="left"/>
        <w:rPr>
          <w:rFonts w:ascii="Times New Roman" w:hAnsi="Times New Roman" w:cs="Times New Roman"/>
          <w:sz w:val="22"/>
          <w:szCs w:val="22"/>
        </w:rPr>
      </w:pPr>
      <w:r w:rsidRPr="00505668">
        <w:rPr>
          <w:rFonts w:ascii="Times New Roman" w:hAnsi="Times New Roman" w:cs="Times New Roman"/>
          <w:sz w:val="22"/>
          <w:szCs w:val="22"/>
        </w:rPr>
        <w:tab/>
      </w:r>
      <w:r w:rsidRPr="00505668">
        <w:rPr>
          <w:rFonts w:ascii="Times New Roman" w:hAnsi="Times New Roman" w:cs="Times New Roman"/>
          <w:sz w:val="22"/>
          <w:szCs w:val="22"/>
        </w:rPr>
        <w:tab/>
      </w:r>
      <w:r w:rsidR="00AD5063" w:rsidRPr="00505668">
        <w:rPr>
          <w:rFonts w:ascii="Times New Roman" w:hAnsi="Times New Roman" w:cs="Times New Roman"/>
          <w:sz w:val="22"/>
          <w:szCs w:val="22"/>
        </w:rPr>
        <w:t>1453</w:t>
      </w:r>
      <w:r w:rsidR="00DD4CE0" w:rsidRPr="00505668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DD4CE0" w:rsidRPr="00505668">
        <w:rPr>
          <w:rFonts w:ascii="Times New Roman" w:hAnsi="Times New Roman" w:cs="Times New Roman"/>
          <w:sz w:val="22"/>
          <w:szCs w:val="22"/>
        </w:rPr>
        <w:t>Budapest,</w:t>
      </w:r>
      <w:r w:rsidR="00DD4CE0" w:rsidRPr="00505668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DD4CE0" w:rsidRPr="00505668">
        <w:rPr>
          <w:rFonts w:ascii="Times New Roman" w:hAnsi="Times New Roman" w:cs="Times New Roman"/>
          <w:sz w:val="22"/>
          <w:szCs w:val="22"/>
        </w:rPr>
        <w:t>Pf.</w:t>
      </w:r>
      <w:r w:rsidR="00DD4CE0" w:rsidRPr="00505668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DD4CE0" w:rsidRPr="00505668">
        <w:rPr>
          <w:rFonts w:ascii="Times New Roman" w:hAnsi="Times New Roman" w:cs="Times New Roman"/>
          <w:sz w:val="22"/>
          <w:szCs w:val="22"/>
        </w:rPr>
        <w:t>2</w:t>
      </w:r>
      <w:r w:rsidR="00AD5063" w:rsidRPr="00505668">
        <w:rPr>
          <w:rFonts w:ascii="Times New Roman" w:hAnsi="Times New Roman" w:cs="Times New Roman"/>
          <w:sz w:val="22"/>
          <w:szCs w:val="22"/>
        </w:rPr>
        <w:t>5</w:t>
      </w:r>
    </w:p>
    <w:p w:rsidR="00DD4CE0" w:rsidRPr="00505668" w:rsidRDefault="00DD4CE0" w:rsidP="00505668">
      <w:pPr>
        <w:pStyle w:val="Postacm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505668">
        <w:rPr>
          <w:rFonts w:ascii="Times New Roman" w:hAnsi="Times New Roman" w:cs="Times New Roman"/>
          <w:sz w:val="22"/>
          <w:szCs w:val="22"/>
        </w:rPr>
        <w:t>Tel</w:t>
      </w:r>
      <w:proofErr w:type="gramStart"/>
      <w:r w:rsidRPr="00505668">
        <w:rPr>
          <w:rFonts w:ascii="Times New Roman" w:hAnsi="Times New Roman" w:cs="Times New Roman"/>
          <w:sz w:val="22"/>
          <w:szCs w:val="22"/>
        </w:rPr>
        <w:t>.:</w:t>
      </w:r>
      <w:proofErr w:type="gramEnd"/>
      <w:r w:rsidRPr="00505668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505668">
        <w:rPr>
          <w:rFonts w:ascii="Times New Roman" w:hAnsi="Times New Roman" w:cs="Times New Roman"/>
          <w:sz w:val="22"/>
          <w:szCs w:val="22"/>
        </w:rPr>
        <w:t>224-6724;</w:t>
      </w:r>
      <w:r w:rsidRPr="00505668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505668">
        <w:rPr>
          <w:rFonts w:ascii="Times New Roman" w:hAnsi="Times New Roman" w:cs="Times New Roman"/>
          <w:sz w:val="22"/>
          <w:szCs w:val="22"/>
        </w:rPr>
        <w:t>Fax:</w:t>
      </w:r>
      <w:r w:rsidRPr="00505668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505668">
        <w:rPr>
          <w:rFonts w:ascii="Times New Roman" w:hAnsi="Times New Roman" w:cs="Times New Roman"/>
          <w:sz w:val="22"/>
          <w:szCs w:val="22"/>
        </w:rPr>
        <w:t>224-6727</w:t>
      </w:r>
    </w:p>
    <w:p w:rsidR="00DD4CE0" w:rsidRPr="00505668" w:rsidRDefault="00DD4CE0" w:rsidP="00505668">
      <w:pPr>
        <w:pStyle w:val="Postacm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505668">
        <w:rPr>
          <w:rFonts w:ascii="Times New Roman" w:hAnsi="Times New Roman" w:cs="Times New Roman"/>
          <w:sz w:val="22"/>
          <w:szCs w:val="22"/>
        </w:rPr>
        <w:t xml:space="preserve">E-mail: </w:t>
      </w:r>
      <w:proofErr w:type="spellStart"/>
      <w:r w:rsidR="00CF02BE" w:rsidRPr="00505668">
        <w:rPr>
          <w:rFonts w:ascii="Times New Roman" w:hAnsi="Times New Roman" w:cs="Times New Roman"/>
          <w:sz w:val="22"/>
          <w:szCs w:val="22"/>
        </w:rPr>
        <w:t>boda.zsolt</w:t>
      </w:r>
      <w:proofErr w:type="spellEnd"/>
      <w:r w:rsidRPr="00505668">
        <w:rPr>
          <w:rFonts w:ascii="Times New Roman" w:hAnsi="Times New Roman" w:cs="Times New Roman"/>
          <w:sz w:val="22"/>
          <w:szCs w:val="22"/>
        </w:rPr>
        <w:t>@tk.mta.hu;</w:t>
      </w:r>
      <w:r w:rsidRPr="00505668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505668">
        <w:rPr>
          <w:rFonts w:ascii="Times New Roman" w:hAnsi="Times New Roman" w:cs="Times New Roman"/>
          <w:sz w:val="22"/>
          <w:szCs w:val="22"/>
        </w:rPr>
        <w:t>Honlap:</w:t>
      </w:r>
      <w:r w:rsidRPr="00505668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505668">
        <w:rPr>
          <w:rFonts w:ascii="Times New Roman" w:hAnsi="Times New Roman" w:cs="Times New Roman"/>
          <w:sz w:val="22"/>
          <w:szCs w:val="22"/>
        </w:rPr>
        <w:t>www.tk.mta.hu</w:t>
      </w:r>
    </w:p>
    <w:p w:rsidR="00DD4CE0" w:rsidRPr="00505668" w:rsidRDefault="00DD4CE0" w:rsidP="00505668">
      <w:pPr>
        <w:pStyle w:val="Postacm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505668">
        <w:rPr>
          <w:rFonts w:ascii="Times New Roman" w:hAnsi="Times New Roman" w:cs="Times New Roman"/>
          <w:sz w:val="22"/>
          <w:szCs w:val="22"/>
        </w:rPr>
        <w:t>Főigazgató:</w:t>
      </w:r>
      <w:r w:rsidRPr="00505668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CF02BE" w:rsidRPr="00505668">
        <w:rPr>
          <w:rFonts w:ascii="Times New Roman" w:hAnsi="Times New Roman" w:cs="Times New Roman"/>
          <w:sz w:val="22"/>
          <w:szCs w:val="22"/>
        </w:rPr>
        <w:t>Boda Zsolt</w:t>
      </w:r>
    </w:p>
    <w:p w:rsidR="00DD4CE0" w:rsidRPr="00505668" w:rsidRDefault="00DD4CE0" w:rsidP="00505668">
      <w:pPr>
        <w:pStyle w:val="Cmsor1"/>
        <w:spacing w:line="276" w:lineRule="auto"/>
        <w:jc w:val="left"/>
        <w:rPr>
          <w:rFonts w:ascii="Times New Roman" w:hAnsi="Times New Roman" w:cs="Times New Roman"/>
          <w:color w:val="222222"/>
          <w:sz w:val="22"/>
          <w:szCs w:val="22"/>
        </w:rPr>
      </w:pPr>
    </w:p>
    <w:p w:rsidR="00DD71CA" w:rsidRDefault="00DD4CE0" w:rsidP="00505668">
      <w:pPr>
        <w:pStyle w:val="Cmsor1"/>
        <w:spacing w:line="276" w:lineRule="auto"/>
        <w:jc w:val="left"/>
        <w:rPr>
          <w:rFonts w:ascii="Times New Roman" w:hAnsi="Times New Roman" w:cs="Times New Roman"/>
          <w:sz w:val="22"/>
          <w:szCs w:val="22"/>
        </w:rPr>
      </w:pPr>
      <w:r w:rsidRPr="00505668">
        <w:rPr>
          <w:rFonts w:ascii="Times New Roman" w:hAnsi="Times New Roman" w:cs="Times New Roman"/>
          <w:sz w:val="22"/>
          <w:szCs w:val="22"/>
        </w:rPr>
        <w:t xml:space="preserve">I. </w:t>
      </w:r>
      <w:proofErr w:type="gramStart"/>
      <w:r w:rsidRPr="00505668">
        <w:rPr>
          <w:rFonts w:ascii="Times New Roman" w:hAnsi="Times New Roman" w:cs="Times New Roman"/>
          <w:sz w:val="22"/>
          <w:szCs w:val="22"/>
        </w:rPr>
        <w:t>A</w:t>
      </w:r>
      <w:proofErr w:type="gramEnd"/>
      <w:r w:rsidRPr="00505668">
        <w:rPr>
          <w:rFonts w:ascii="Times New Roman" w:hAnsi="Times New Roman" w:cs="Times New Roman"/>
          <w:sz w:val="22"/>
          <w:szCs w:val="22"/>
        </w:rPr>
        <w:t xml:space="preserve"> kutatóközpont egészét érintő kutatási és tudományszervezési eredmények </w:t>
      </w:r>
      <w:r w:rsidR="009238F9" w:rsidRPr="00505668">
        <w:rPr>
          <w:rFonts w:ascii="Times New Roman" w:hAnsi="Times New Roman" w:cs="Times New Roman"/>
          <w:sz w:val="22"/>
          <w:szCs w:val="22"/>
        </w:rPr>
        <w:t>2019. január 1. és augusztus 31. között</w:t>
      </w:r>
    </w:p>
    <w:p w:rsidR="00440960" w:rsidRDefault="00440960" w:rsidP="00440960"/>
    <w:p w:rsidR="00440960" w:rsidRDefault="00440960" w:rsidP="00440960">
      <w:pPr>
        <w:spacing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05668">
        <w:rPr>
          <w:rFonts w:ascii="Times New Roman" w:hAnsi="Times New Roman" w:cs="Times New Roman"/>
          <w:b/>
          <w:sz w:val="22"/>
          <w:szCs w:val="22"/>
        </w:rPr>
        <w:t xml:space="preserve">Nemzetközi </w:t>
      </w:r>
      <w:proofErr w:type="spellStart"/>
      <w:r>
        <w:rPr>
          <w:rFonts w:ascii="Times New Roman" w:hAnsi="Times New Roman" w:cs="Times New Roman"/>
          <w:b/>
          <w:sz w:val="22"/>
          <w:szCs w:val="22"/>
        </w:rPr>
        <w:t>network</w:t>
      </w:r>
      <w:proofErr w:type="spellEnd"/>
      <w:r>
        <w:rPr>
          <w:rFonts w:ascii="Times New Roman" w:hAnsi="Times New Roman" w:cs="Times New Roman"/>
          <w:b/>
          <w:sz w:val="22"/>
          <w:szCs w:val="22"/>
        </w:rPr>
        <w:t xml:space="preserve"> építés és konferenciák szervezése</w:t>
      </w:r>
    </w:p>
    <w:p w:rsidR="00440960" w:rsidRDefault="00440960" w:rsidP="00440960">
      <w:pPr>
        <w:spacing w:line="276" w:lineRule="auto"/>
        <w:jc w:val="both"/>
      </w:pPr>
      <w:r w:rsidRPr="00383332">
        <w:rPr>
          <w:rFonts w:ascii="Times New Roman" w:hAnsi="Times New Roman" w:cs="Times New Roman"/>
          <w:sz w:val="22"/>
          <w:szCs w:val="22"/>
        </w:rPr>
        <w:t xml:space="preserve">A Kutatóközpont részt vesz a </w:t>
      </w:r>
      <w:r>
        <w:rPr>
          <w:rFonts w:ascii="Times New Roman" w:hAnsi="Times New Roman" w:cs="Times New Roman"/>
          <w:sz w:val="22"/>
          <w:szCs w:val="22"/>
        </w:rPr>
        <w:t xml:space="preserve">Digitális Jólét Program által támogatott </w:t>
      </w:r>
      <w:r w:rsidRPr="00383332">
        <w:rPr>
          <w:rFonts w:ascii="Times New Roman" w:hAnsi="Times New Roman" w:cs="Times New Roman"/>
          <w:sz w:val="22"/>
          <w:szCs w:val="22"/>
        </w:rPr>
        <w:t>Magyarországi Mesterséges Intelligencia Koalíció (MI Koalíció) munkájában.</w:t>
      </w:r>
      <w:r>
        <w:rPr>
          <w:rFonts w:ascii="Times New Roman" w:hAnsi="Times New Roman" w:cs="Times New Roman"/>
          <w:sz w:val="22"/>
          <w:szCs w:val="22"/>
        </w:rPr>
        <w:t xml:space="preserve"> A </w:t>
      </w:r>
      <w:proofErr w:type="spellStart"/>
      <w:r>
        <w:t>digitalizációval</w:t>
      </w:r>
      <w:proofErr w:type="spellEnd"/>
      <w:r>
        <w:t xml:space="preserve"> együtt járó gyors technológiai fejlődés a társadalomtudományok számára is új lehetőséget teremt: a </w:t>
      </w:r>
      <w:proofErr w:type="spellStart"/>
      <w:r>
        <w:t>big</w:t>
      </w:r>
      <w:proofErr w:type="spellEnd"/>
      <w:r>
        <w:t xml:space="preserve"> </w:t>
      </w:r>
      <w:proofErr w:type="spellStart"/>
      <w:r>
        <w:t>data</w:t>
      </w:r>
      <w:proofErr w:type="spellEnd"/>
      <w:r>
        <w:t xml:space="preserve"> kutatások, szövegbányászati és szövegelemzési módszerek alkalmazásába és fejlesztésébe történő bekapcsolódás a Kutatóközpont kiemelt céljai között szerepel. Ennek érdekében a Kutatóközpont jelentkezett a MEDEM </w:t>
      </w:r>
      <w:r w:rsidRPr="009354D8">
        <w:t xml:space="preserve">Monitoring </w:t>
      </w:r>
      <w:proofErr w:type="spellStart"/>
      <w:r w:rsidRPr="009354D8">
        <w:t>Electoral</w:t>
      </w:r>
      <w:proofErr w:type="spellEnd"/>
      <w:r w:rsidRPr="009354D8">
        <w:t xml:space="preserve"> </w:t>
      </w:r>
      <w:proofErr w:type="spellStart"/>
      <w:r w:rsidRPr="009354D8">
        <w:t>Democracy</w:t>
      </w:r>
      <w:proofErr w:type="spellEnd"/>
      <w:r w:rsidRPr="009354D8">
        <w:t xml:space="preserve"> (</w:t>
      </w:r>
      <w:proofErr w:type="spellStart"/>
      <w:r w:rsidRPr="009354D8">
        <w:t>MEDem</w:t>
      </w:r>
      <w:proofErr w:type="spellEnd"/>
      <w:r w:rsidRPr="009354D8">
        <w:t>) felhívására</w:t>
      </w:r>
      <w:r>
        <w:t>: a</w:t>
      </w:r>
      <w:r w:rsidRPr="009354D8">
        <w:t xml:space="preserve"> Centre </w:t>
      </w:r>
      <w:proofErr w:type="spellStart"/>
      <w:r w:rsidRPr="009354D8">
        <w:t>on</w:t>
      </w:r>
      <w:proofErr w:type="spellEnd"/>
      <w:r w:rsidRPr="009354D8">
        <w:t xml:space="preserve"> </w:t>
      </w:r>
      <w:proofErr w:type="spellStart"/>
      <w:r w:rsidRPr="009354D8">
        <w:t>Textual</w:t>
      </w:r>
      <w:proofErr w:type="spellEnd"/>
      <w:r w:rsidRPr="009354D8">
        <w:t xml:space="preserve"> Data </w:t>
      </w:r>
      <w:r>
        <w:t>létrehozásával a már létező adatbázisaink: CAP, POLTEXT egy nagyobb nemzetközi infrastruktúra részévé válhatnak, ennek regionális központjaként a TK további fejlesztési forrásokhoz is juthat.</w:t>
      </w:r>
    </w:p>
    <w:p w:rsidR="00440960" w:rsidRDefault="00440960" w:rsidP="00440960">
      <w:pPr>
        <w:spacing w:line="276" w:lineRule="auto"/>
        <w:jc w:val="both"/>
      </w:pPr>
      <w:r>
        <w:t xml:space="preserve">A Kutatóközpont vezető szerepét erősíti, hogy otthont adott számos kiemelkedő jelentőségű nemzetközi rendezvénynek, köztük a két </w:t>
      </w:r>
      <w:proofErr w:type="spellStart"/>
      <w:r>
        <w:t>Cost</w:t>
      </w:r>
      <w:proofErr w:type="spellEnd"/>
      <w:r>
        <w:t xml:space="preserve"> Action </w:t>
      </w:r>
      <w:proofErr w:type="spellStart"/>
      <w:r>
        <w:t>workshopnak</w:t>
      </w:r>
      <w:proofErr w:type="spellEnd"/>
      <w:r>
        <w:t xml:space="preserve"> is.</w:t>
      </w:r>
    </w:p>
    <w:p w:rsidR="00440960" w:rsidRDefault="00440960" w:rsidP="00440960">
      <w:pPr>
        <w:spacing w:line="276" w:lineRule="auto"/>
        <w:jc w:val="both"/>
      </w:pPr>
    </w:p>
    <w:p w:rsidR="00440960" w:rsidRPr="00505668" w:rsidRDefault="00440960" w:rsidP="00440960">
      <w:pPr>
        <w:spacing w:line="276" w:lineRule="auto"/>
        <w:rPr>
          <w:rFonts w:ascii="Times New Roman" w:hAnsi="Times New Roman" w:cs="Times New Roman"/>
          <w:b/>
          <w:sz w:val="22"/>
          <w:szCs w:val="22"/>
        </w:rPr>
      </w:pPr>
      <w:r w:rsidRPr="00505668">
        <w:rPr>
          <w:rFonts w:ascii="Times New Roman" w:hAnsi="Times New Roman" w:cs="Times New Roman"/>
          <w:b/>
          <w:sz w:val="22"/>
          <w:szCs w:val="22"/>
        </w:rPr>
        <w:t>Interdiszciplináris kutatócsoportok elindítása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gramStart"/>
      <w:r w:rsidRPr="00505668">
        <w:rPr>
          <w:rFonts w:ascii="Times New Roman" w:hAnsi="Times New Roman" w:cs="Times New Roman"/>
          <w:sz w:val="22"/>
          <w:szCs w:val="22"/>
        </w:rPr>
        <w:t>A</w:t>
      </w:r>
      <w:proofErr w:type="gramEnd"/>
      <w:r w:rsidRPr="00505668">
        <w:rPr>
          <w:rFonts w:ascii="Times New Roman" w:hAnsi="Times New Roman" w:cs="Times New Roman"/>
          <w:sz w:val="22"/>
          <w:szCs w:val="22"/>
        </w:rPr>
        <w:t xml:space="preserve"> TK Inkubátor pályázati konstrukció célja, hogy olyan interdiszciplináris, illetve nemzetközi kutatási projekteket támogasson, melyek később nemzetközi pályázatok magjai lehetnek. A TK Inkubátor pályázati felhívásra összesen kilenc pályázatot adtak be a TK kutatói, a pályázatokat független bírálók értékelték és pontozták. A nyertes projektek</w:t>
      </w:r>
      <w:proofErr w:type="gramStart"/>
      <w:r w:rsidRPr="00505668">
        <w:rPr>
          <w:rFonts w:ascii="Times New Roman" w:hAnsi="Times New Roman" w:cs="Times New Roman"/>
          <w:sz w:val="22"/>
          <w:szCs w:val="22"/>
        </w:rPr>
        <w:t xml:space="preserve">:  </w:t>
      </w:r>
      <w:r w:rsidRPr="00505668">
        <w:rPr>
          <w:rFonts w:ascii="Times New Roman" w:hAnsi="Times New Roman" w:cs="Times New Roman"/>
          <w:i/>
          <w:sz w:val="22"/>
          <w:szCs w:val="22"/>
        </w:rPr>
        <w:t>(</w:t>
      </w:r>
      <w:proofErr w:type="gramEnd"/>
      <w:r w:rsidRPr="00505668">
        <w:rPr>
          <w:rFonts w:ascii="Times New Roman" w:hAnsi="Times New Roman" w:cs="Times New Roman"/>
          <w:i/>
          <w:sz w:val="22"/>
          <w:szCs w:val="22"/>
        </w:rPr>
        <w:t xml:space="preserve">De-) </w:t>
      </w:r>
      <w:proofErr w:type="spellStart"/>
      <w:r w:rsidRPr="00505668">
        <w:rPr>
          <w:rFonts w:ascii="Times New Roman" w:hAnsi="Times New Roman" w:cs="Times New Roman"/>
          <w:i/>
          <w:sz w:val="22"/>
          <w:szCs w:val="22"/>
        </w:rPr>
        <w:t>Democratization</w:t>
      </w:r>
      <w:proofErr w:type="spellEnd"/>
      <w:r w:rsidRPr="00505668">
        <w:rPr>
          <w:rFonts w:ascii="Times New Roman" w:hAnsi="Times New Roman" w:cs="Times New Roman"/>
          <w:i/>
          <w:sz w:val="22"/>
          <w:szCs w:val="22"/>
        </w:rPr>
        <w:t xml:space="preserve"> and </w:t>
      </w:r>
      <w:proofErr w:type="spellStart"/>
      <w:r w:rsidRPr="00505668">
        <w:rPr>
          <w:rFonts w:ascii="Times New Roman" w:hAnsi="Times New Roman" w:cs="Times New Roman"/>
          <w:i/>
          <w:sz w:val="22"/>
          <w:szCs w:val="22"/>
        </w:rPr>
        <w:t>the</w:t>
      </w:r>
      <w:proofErr w:type="spellEnd"/>
      <w:r w:rsidRPr="00505668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505668">
        <w:rPr>
          <w:rFonts w:ascii="Times New Roman" w:hAnsi="Times New Roman" w:cs="Times New Roman"/>
          <w:i/>
          <w:sz w:val="22"/>
          <w:szCs w:val="22"/>
        </w:rPr>
        <w:t>trajectories</w:t>
      </w:r>
      <w:proofErr w:type="spellEnd"/>
      <w:r w:rsidRPr="00505668">
        <w:rPr>
          <w:rFonts w:ascii="Times New Roman" w:hAnsi="Times New Roman" w:cs="Times New Roman"/>
          <w:i/>
          <w:sz w:val="22"/>
          <w:szCs w:val="22"/>
        </w:rPr>
        <w:t xml:space="preserve"> of civil </w:t>
      </w:r>
      <w:proofErr w:type="spellStart"/>
      <w:r w:rsidRPr="00505668">
        <w:rPr>
          <w:rFonts w:ascii="Times New Roman" w:hAnsi="Times New Roman" w:cs="Times New Roman"/>
          <w:i/>
          <w:sz w:val="22"/>
          <w:szCs w:val="22"/>
        </w:rPr>
        <w:t>society</w:t>
      </w:r>
      <w:proofErr w:type="spellEnd"/>
      <w:r w:rsidRPr="00505668">
        <w:rPr>
          <w:rFonts w:ascii="Times New Roman" w:hAnsi="Times New Roman" w:cs="Times New Roman"/>
          <w:i/>
          <w:sz w:val="22"/>
          <w:szCs w:val="22"/>
        </w:rPr>
        <w:t xml:space="preserve">; </w:t>
      </w:r>
      <w:proofErr w:type="spellStart"/>
      <w:r w:rsidRPr="00505668">
        <w:rPr>
          <w:rFonts w:ascii="Times New Roman" w:hAnsi="Times New Roman" w:cs="Times New Roman"/>
          <w:i/>
          <w:sz w:val="22"/>
          <w:szCs w:val="22"/>
        </w:rPr>
        <w:t>Making</w:t>
      </w:r>
      <w:proofErr w:type="spellEnd"/>
      <w:r w:rsidRPr="00505668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505668">
        <w:rPr>
          <w:rFonts w:ascii="Times New Roman" w:hAnsi="Times New Roman" w:cs="Times New Roman"/>
          <w:i/>
          <w:sz w:val="22"/>
          <w:szCs w:val="22"/>
        </w:rPr>
        <w:t>Markets</w:t>
      </w:r>
      <w:proofErr w:type="spellEnd"/>
      <w:r w:rsidRPr="00505668">
        <w:rPr>
          <w:rFonts w:ascii="Times New Roman" w:hAnsi="Times New Roman" w:cs="Times New Roman"/>
          <w:i/>
          <w:sz w:val="22"/>
          <w:szCs w:val="22"/>
        </w:rPr>
        <w:t xml:space="preserve">, </w:t>
      </w:r>
      <w:proofErr w:type="spellStart"/>
      <w:r w:rsidRPr="00505668">
        <w:rPr>
          <w:rFonts w:ascii="Times New Roman" w:hAnsi="Times New Roman" w:cs="Times New Roman"/>
          <w:i/>
          <w:sz w:val="22"/>
          <w:szCs w:val="22"/>
        </w:rPr>
        <w:t>Translating</w:t>
      </w:r>
      <w:proofErr w:type="spellEnd"/>
      <w:r w:rsidRPr="00505668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505668">
        <w:rPr>
          <w:rFonts w:ascii="Times New Roman" w:hAnsi="Times New Roman" w:cs="Times New Roman"/>
          <w:i/>
          <w:sz w:val="22"/>
          <w:szCs w:val="22"/>
        </w:rPr>
        <w:t>Markets</w:t>
      </w:r>
      <w:proofErr w:type="spellEnd"/>
      <w:r w:rsidRPr="00505668">
        <w:rPr>
          <w:rFonts w:ascii="Times New Roman" w:hAnsi="Times New Roman" w:cs="Times New Roman"/>
          <w:i/>
          <w:sz w:val="22"/>
          <w:szCs w:val="22"/>
        </w:rPr>
        <w:t xml:space="preserve">: Market </w:t>
      </w:r>
      <w:proofErr w:type="spellStart"/>
      <w:r w:rsidRPr="00505668">
        <w:rPr>
          <w:rFonts w:ascii="Times New Roman" w:hAnsi="Times New Roman" w:cs="Times New Roman"/>
          <w:i/>
          <w:sz w:val="22"/>
          <w:szCs w:val="22"/>
        </w:rPr>
        <w:t>Surveillance</w:t>
      </w:r>
      <w:proofErr w:type="spellEnd"/>
      <w:r w:rsidRPr="00505668">
        <w:rPr>
          <w:rFonts w:ascii="Times New Roman" w:hAnsi="Times New Roman" w:cs="Times New Roman"/>
          <w:i/>
          <w:sz w:val="22"/>
          <w:szCs w:val="22"/>
        </w:rPr>
        <w:t xml:space="preserve"> and Financial </w:t>
      </w:r>
      <w:proofErr w:type="spellStart"/>
      <w:r w:rsidRPr="00505668">
        <w:rPr>
          <w:rFonts w:ascii="Times New Roman" w:hAnsi="Times New Roman" w:cs="Times New Roman"/>
          <w:i/>
          <w:sz w:val="22"/>
          <w:szCs w:val="22"/>
        </w:rPr>
        <w:t>Regulation</w:t>
      </w:r>
      <w:proofErr w:type="spellEnd"/>
      <w:r w:rsidRPr="00505668">
        <w:rPr>
          <w:rFonts w:ascii="Times New Roman" w:hAnsi="Times New Roman" w:cs="Times New Roman"/>
          <w:i/>
          <w:sz w:val="22"/>
          <w:szCs w:val="22"/>
        </w:rPr>
        <w:t xml:space="preserve">; </w:t>
      </w:r>
      <w:proofErr w:type="spellStart"/>
      <w:r w:rsidRPr="00505668">
        <w:rPr>
          <w:rFonts w:ascii="Times New Roman" w:hAnsi="Times New Roman" w:cs="Times New Roman"/>
          <w:i/>
          <w:sz w:val="22"/>
          <w:szCs w:val="22"/>
        </w:rPr>
        <w:t>Linkage</w:t>
      </w:r>
      <w:proofErr w:type="spellEnd"/>
      <w:r w:rsidRPr="00505668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505668">
        <w:rPr>
          <w:rFonts w:ascii="Times New Roman" w:hAnsi="Times New Roman" w:cs="Times New Roman"/>
          <w:i/>
          <w:sz w:val="22"/>
          <w:szCs w:val="22"/>
        </w:rPr>
        <w:t>as</w:t>
      </w:r>
      <w:proofErr w:type="spellEnd"/>
      <w:r w:rsidRPr="00505668">
        <w:rPr>
          <w:rFonts w:ascii="Times New Roman" w:hAnsi="Times New Roman" w:cs="Times New Roman"/>
          <w:i/>
          <w:sz w:val="22"/>
          <w:szCs w:val="22"/>
        </w:rPr>
        <w:t xml:space="preserve"> a </w:t>
      </w:r>
      <w:proofErr w:type="spellStart"/>
      <w:r w:rsidRPr="00505668">
        <w:rPr>
          <w:rFonts w:ascii="Times New Roman" w:hAnsi="Times New Roman" w:cs="Times New Roman"/>
          <w:i/>
          <w:sz w:val="22"/>
          <w:szCs w:val="22"/>
        </w:rPr>
        <w:t>source</w:t>
      </w:r>
      <w:proofErr w:type="spellEnd"/>
      <w:r w:rsidRPr="00505668">
        <w:rPr>
          <w:rFonts w:ascii="Times New Roman" w:hAnsi="Times New Roman" w:cs="Times New Roman"/>
          <w:i/>
          <w:sz w:val="22"/>
          <w:szCs w:val="22"/>
        </w:rPr>
        <w:t xml:space="preserve"> of </w:t>
      </w:r>
      <w:proofErr w:type="spellStart"/>
      <w:r w:rsidRPr="00505668">
        <w:rPr>
          <w:rFonts w:ascii="Times New Roman" w:hAnsi="Times New Roman" w:cs="Times New Roman"/>
          <w:i/>
          <w:sz w:val="22"/>
          <w:szCs w:val="22"/>
        </w:rPr>
        <w:t>satisfaction</w:t>
      </w:r>
      <w:proofErr w:type="spellEnd"/>
      <w:r w:rsidRPr="00505668">
        <w:rPr>
          <w:rFonts w:ascii="Times New Roman" w:hAnsi="Times New Roman" w:cs="Times New Roman"/>
          <w:i/>
          <w:sz w:val="22"/>
          <w:szCs w:val="22"/>
        </w:rPr>
        <w:t xml:space="preserve">. </w:t>
      </w:r>
      <w:proofErr w:type="spellStart"/>
      <w:r w:rsidRPr="00505668">
        <w:rPr>
          <w:rFonts w:ascii="Times New Roman" w:hAnsi="Times New Roman" w:cs="Times New Roman"/>
          <w:i/>
          <w:sz w:val="22"/>
          <w:szCs w:val="22"/>
        </w:rPr>
        <w:t>Legislators</w:t>
      </w:r>
      <w:proofErr w:type="spellEnd"/>
      <w:r w:rsidRPr="00505668">
        <w:rPr>
          <w:rFonts w:ascii="Times New Roman" w:hAnsi="Times New Roman" w:cs="Times New Roman"/>
          <w:i/>
          <w:sz w:val="22"/>
          <w:szCs w:val="22"/>
        </w:rPr>
        <w:t xml:space="preserve">' </w:t>
      </w:r>
      <w:proofErr w:type="spellStart"/>
      <w:r w:rsidRPr="00505668">
        <w:rPr>
          <w:rFonts w:ascii="Times New Roman" w:hAnsi="Times New Roman" w:cs="Times New Roman"/>
          <w:i/>
          <w:sz w:val="22"/>
          <w:szCs w:val="22"/>
        </w:rPr>
        <w:t>responsiveness</w:t>
      </w:r>
      <w:proofErr w:type="spellEnd"/>
      <w:r w:rsidRPr="00505668">
        <w:rPr>
          <w:rFonts w:ascii="Times New Roman" w:hAnsi="Times New Roman" w:cs="Times New Roman"/>
          <w:i/>
          <w:sz w:val="22"/>
          <w:szCs w:val="22"/>
        </w:rPr>
        <w:t xml:space="preserve"> and </w:t>
      </w:r>
      <w:proofErr w:type="spellStart"/>
      <w:r w:rsidRPr="00505668">
        <w:rPr>
          <w:rFonts w:ascii="Times New Roman" w:hAnsi="Times New Roman" w:cs="Times New Roman"/>
          <w:i/>
          <w:sz w:val="22"/>
          <w:szCs w:val="22"/>
        </w:rPr>
        <w:t>citizens</w:t>
      </w:r>
      <w:proofErr w:type="spellEnd"/>
      <w:r w:rsidRPr="00505668">
        <w:rPr>
          <w:rFonts w:ascii="Times New Roman" w:hAnsi="Times New Roman" w:cs="Times New Roman"/>
          <w:i/>
          <w:sz w:val="22"/>
          <w:szCs w:val="22"/>
        </w:rPr>
        <w:t xml:space="preserve">' </w:t>
      </w:r>
      <w:proofErr w:type="spellStart"/>
      <w:r w:rsidRPr="00505668">
        <w:rPr>
          <w:rFonts w:ascii="Times New Roman" w:hAnsi="Times New Roman" w:cs="Times New Roman"/>
          <w:i/>
          <w:sz w:val="22"/>
          <w:szCs w:val="22"/>
        </w:rPr>
        <w:t>satisfaction</w:t>
      </w:r>
      <w:proofErr w:type="spellEnd"/>
      <w:r w:rsidRPr="00505668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505668">
        <w:rPr>
          <w:rFonts w:ascii="Times New Roman" w:hAnsi="Times New Roman" w:cs="Times New Roman"/>
          <w:i/>
          <w:sz w:val="22"/>
          <w:szCs w:val="22"/>
        </w:rPr>
        <w:t>with</w:t>
      </w:r>
      <w:proofErr w:type="spellEnd"/>
      <w:r w:rsidRPr="00505668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505668">
        <w:rPr>
          <w:rFonts w:ascii="Times New Roman" w:hAnsi="Times New Roman" w:cs="Times New Roman"/>
          <w:i/>
          <w:sz w:val="22"/>
          <w:szCs w:val="22"/>
        </w:rPr>
        <w:t>democracy</w:t>
      </w:r>
      <w:proofErr w:type="spellEnd"/>
      <w:r w:rsidRPr="00505668">
        <w:rPr>
          <w:rFonts w:ascii="Times New Roman" w:hAnsi="Times New Roman" w:cs="Times New Roman"/>
          <w:i/>
          <w:sz w:val="22"/>
          <w:szCs w:val="22"/>
        </w:rPr>
        <w:t xml:space="preserve">; és </w:t>
      </w:r>
      <w:proofErr w:type="spellStart"/>
      <w:r w:rsidRPr="00505668">
        <w:rPr>
          <w:rFonts w:ascii="Times New Roman" w:hAnsi="Times New Roman" w:cs="Times New Roman"/>
          <w:i/>
          <w:sz w:val="22"/>
          <w:szCs w:val="22"/>
        </w:rPr>
        <w:t>Beyond</w:t>
      </w:r>
      <w:proofErr w:type="spellEnd"/>
      <w:r w:rsidRPr="00505668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505668">
        <w:rPr>
          <w:rFonts w:ascii="Times New Roman" w:hAnsi="Times New Roman" w:cs="Times New Roman"/>
          <w:i/>
          <w:sz w:val="22"/>
          <w:szCs w:val="22"/>
        </w:rPr>
        <w:t>dependent</w:t>
      </w:r>
      <w:proofErr w:type="spellEnd"/>
      <w:r w:rsidRPr="00505668">
        <w:rPr>
          <w:rFonts w:ascii="Times New Roman" w:hAnsi="Times New Roman" w:cs="Times New Roman"/>
          <w:i/>
          <w:sz w:val="22"/>
          <w:szCs w:val="22"/>
        </w:rPr>
        <w:t xml:space="preserve"> market </w:t>
      </w:r>
      <w:proofErr w:type="spellStart"/>
      <w:r w:rsidRPr="00505668">
        <w:rPr>
          <w:rFonts w:ascii="Times New Roman" w:hAnsi="Times New Roman" w:cs="Times New Roman"/>
          <w:i/>
          <w:sz w:val="22"/>
          <w:szCs w:val="22"/>
        </w:rPr>
        <w:t>economies</w:t>
      </w:r>
      <w:proofErr w:type="spellEnd"/>
      <w:r w:rsidRPr="00505668">
        <w:rPr>
          <w:rFonts w:ascii="Times New Roman" w:hAnsi="Times New Roman" w:cs="Times New Roman"/>
          <w:i/>
          <w:sz w:val="22"/>
          <w:szCs w:val="22"/>
        </w:rPr>
        <w:t xml:space="preserve">: The </w:t>
      </w:r>
      <w:proofErr w:type="spellStart"/>
      <w:r w:rsidRPr="00505668">
        <w:rPr>
          <w:rFonts w:ascii="Times New Roman" w:hAnsi="Times New Roman" w:cs="Times New Roman"/>
          <w:i/>
          <w:sz w:val="22"/>
          <w:szCs w:val="22"/>
        </w:rPr>
        <w:t>politics</w:t>
      </w:r>
      <w:proofErr w:type="spellEnd"/>
      <w:r w:rsidRPr="00505668">
        <w:rPr>
          <w:rFonts w:ascii="Times New Roman" w:hAnsi="Times New Roman" w:cs="Times New Roman"/>
          <w:i/>
          <w:sz w:val="22"/>
          <w:szCs w:val="22"/>
        </w:rPr>
        <w:t xml:space="preserve"> of </w:t>
      </w:r>
      <w:proofErr w:type="spellStart"/>
      <w:r w:rsidRPr="00505668">
        <w:rPr>
          <w:rFonts w:ascii="Times New Roman" w:hAnsi="Times New Roman" w:cs="Times New Roman"/>
          <w:i/>
          <w:sz w:val="22"/>
          <w:szCs w:val="22"/>
        </w:rPr>
        <w:t>transnationalized</w:t>
      </w:r>
      <w:proofErr w:type="spellEnd"/>
      <w:r w:rsidRPr="00505668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505668">
        <w:rPr>
          <w:rFonts w:ascii="Times New Roman" w:hAnsi="Times New Roman" w:cs="Times New Roman"/>
          <w:i/>
          <w:sz w:val="22"/>
          <w:szCs w:val="22"/>
        </w:rPr>
        <w:t>developmental</w:t>
      </w:r>
      <w:proofErr w:type="spellEnd"/>
      <w:r w:rsidRPr="00505668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505668">
        <w:rPr>
          <w:rFonts w:ascii="Times New Roman" w:hAnsi="Times New Roman" w:cs="Times New Roman"/>
          <w:i/>
          <w:sz w:val="22"/>
          <w:szCs w:val="22"/>
        </w:rPr>
        <w:t>regimes</w:t>
      </w:r>
      <w:proofErr w:type="spellEnd"/>
      <w:r w:rsidRPr="00505668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505668">
        <w:rPr>
          <w:rFonts w:ascii="Times New Roman" w:hAnsi="Times New Roman" w:cs="Times New Roman"/>
          <w:i/>
          <w:sz w:val="22"/>
          <w:szCs w:val="22"/>
        </w:rPr>
        <w:t>in</w:t>
      </w:r>
      <w:proofErr w:type="spellEnd"/>
      <w:r w:rsidRPr="00505668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505668">
        <w:rPr>
          <w:rFonts w:ascii="Times New Roman" w:hAnsi="Times New Roman" w:cs="Times New Roman"/>
          <w:i/>
          <w:sz w:val="22"/>
          <w:szCs w:val="22"/>
        </w:rPr>
        <w:t>Eastern</w:t>
      </w:r>
      <w:proofErr w:type="spellEnd"/>
      <w:r w:rsidRPr="00505668">
        <w:rPr>
          <w:rFonts w:ascii="Times New Roman" w:hAnsi="Times New Roman" w:cs="Times New Roman"/>
          <w:i/>
          <w:sz w:val="22"/>
          <w:szCs w:val="22"/>
        </w:rPr>
        <w:t xml:space="preserve"> Europe.</w:t>
      </w:r>
    </w:p>
    <w:p w:rsidR="00440960" w:rsidRPr="00505668" w:rsidRDefault="00440960" w:rsidP="00440960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05668">
        <w:rPr>
          <w:rFonts w:ascii="Times New Roman" w:hAnsi="Times New Roman" w:cs="Times New Roman"/>
          <w:sz w:val="22"/>
          <w:szCs w:val="22"/>
        </w:rPr>
        <w:t xml:space="preserve">A TK ebben az évben támogatást adott azon kutatóknak pályázati ötletük megvalósításának elkezdésére, akik a Lendület pályázaton kiváló értékelést kaptak, ám nem nyertek el támogatást. A TK „Lendület plusz” projektjei 2019-ben: </w:t>
      </w:r>
      <w:r w:rsidRPr="00505668">
        <w:rPr>
          <w:rFonts w:ascii="Times New Roman" w:hAnsi="Times New Roman" w:cs="Times New Roman"/>
          <w:i/>
          <w:sz w:val="22"/>
          <w:szCs w:val="22"/>
        </w:rPr>
        <w:t xml:space="preserve">Policy </w:t>
      </w:r>
      <w:proofErr w:type="spellStart"/>
      <w:r w:rsidRPr="00505668">
        <w:rPr>
          <w:rFonts w:ascii="Times New Roman" w:hAnsi="Times New Roman" w:cs="Times New Roman"/>
          <w:i/>
          <w:sz w:val="22"/>
          <w:szCs w:val="22"/>
        </w:rPr>
        <w:t>Agendas</w:t>
      </w:r>
      <w:proofErr w:type="spellEnd"/>
      <w:r w:rsidRPr="00505668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505668">
        <w:rPr>
          <w:rFonts w:ascii="Times New Roman" w:hAnsi="Times New Roman" w:cs="Times New Roman"/>
          <w:i/>
          <w:sz w:val="22"/>
          <w:szCs w:val="22"/>
        </w:rPr>
        <w:t>in</w:t>
      </w:r>
      <w:proofErr w:type="spellEnd"/>
      <w:r w:rsidRPr="00505668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505668">
        <w:rPr>
          <w:rFonts w:ascii="Times New Roman" w:hAnsi="Times New Roman" w:cs="Times New Roman"/>
          <w:i/>
          <w:sz w:val="22"/>
          <w:szCs w:val="22"/>
        </w:rPr>
        <w:t>Hybrid</w:t>
      </w:r>
      <w:proofErr w:type="spellEnd"/>
      <w:r w:rsidRPr="00505668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505668">
        <w:rPr>
          <w:rFonts w:ascii="Times New Roman" w:hAnsi="Times New Roman" w:cs="Times New Roman"/>
          <w:i/>
          <w:sz w:val="22"/>
          <w:szCs w:val="22"/>
        </w:rPr>
        <w:t>Regimes</w:t>
      </w:r>
      <w:proofErr w:type="spellEnd"/>
      <w:r w:rsidRPr="00505668">
        <w:rPr>
          <w:rFonts w:ascii="Times New Roman" w:hAnsi="Times New Roman" w:cs="Times New Roman"/>
          <w:i/>
          <w:sz w:val="22"/>
          <w:szCs w:val="22"/>
        </w:rPr>
        <w:t xml:space="preserve">: A </w:t>
      </w:r>
      <w:proofErr w:type="spellStart"/>
      <w:r w:rsidRPr="00505668">
        <w:rPr>
          <w:rFonts w:ascii="Times New Roman" w:hAnsi="Times New Roman" w:cs="Times New Roman"/>
          <w:i/>
          <w:sz w:val="22"/>
          <w:szCs w:val="22"/>
        </w:rPr>
        <w:t>Comparative</w:t>
      </w:r>
      <w:proofErr w:type="spellEnd"/>
      <w:r w:rsidRPr="00505668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505668">
        <w:rPr>
          <w:rFonts w:ascii="Times New Roman" w:hAnsi="Times New Roman" w:cs="Times New Roman"/>
          <w:i/>
          <w:sz w:val="22"/>
          <w:szCs w:val="22"/>
        </w:rPr>
        <w:t>Analysis</w:t>
      </w:r>
      <w:proofErr w:type="spellEnd"/>
      <w:r w:rsidRPr="00505668">
        <w:rPr>
          <w:rFonts w:ascii="Times New Roman" w:hAnsi="Times New Roman" w:cs="Times New Roman"/>
          <w:i/>
          <w:sz w:val="22"/>
          <w:szCs w:val="22"/>
        </w:rPr>
        <w:t xml:space="preserve">; Az iskolai egyenlőtlenségek csökkentése: </w:t>
      </w:r>
      <w:proofErr w:type="spellStart"/>
      <w:r w:rsidRPr="00505668">
        <w:rPr>
          <w:rFonts w:ascii="Times New Roman" w:hAnsi="Times New Roman" w:cs="Times New Roman"/>
          <w:i/>
          <w:sz w:val="22"/>
          <w:szCs w:val="22"/>
        </w:rPr>
        <w:t>randomizált</w:t>
      </w:r>
      <w:proofErr w:type="spellEnd"/>
      <w:r w:rsidRPr="00505668">
        <w:rPr>
          <w:rFonts w:ascii="Times New Roman" w:hAnsi="Times New Roman" w:cs="Times New Roman"/>
          <w:i/>
          <w:sz w:val="22"/>
          <w:szCs w:val="22"/>
        </w:rPr>
        <w:t xml:space="preserve"> terepkísérletek kutatócsoportja; Expresszív politika: a politikai vélemények kinyilvánításának és a politikai érzelmek kifejezésének változásai Magyarországon; </w:t>
      </w:r>
      <w:proofErr w:type="gramStart"/>
      <w:r w:rsidRPr="00505668">
        <w:rPr>
          <w:rFonts w:ascii="Times New Roman" w:hAnsi="Times New Roman" w:cs="Times New Roman"/>
          <w:i/>
          <w:sz w:val="22"/>
          <w:szCs w:val="22"/>
        </w:rPr>
        <w:t>A</w:t>
      </w:r>
      <w:proofErr w:type="gramEnd"/>
      <w:r w:rsidRPr="00505668">
        <w:rPr>
          <w:rFonts w:ascii="Times New Roman" w:hAnsi="Times New Roman" w:cs="Times New Roman"/>
          <w:i/>
          <w:sz w:val="22"/>
          <w:szCs w:val="22"/>
        </w:rPr>
        <w:t xml:space="preserve"> cselekvőképesség reformjának egyénközpontú, empirikus megközelítése</w:t>
      </w:r>
      <w:r>
        <w:rPr>
          <w:rFonts w:ascii="Times New Roman" w:hAnsi="Times New Roman" w:cs="Times New Roman"/>
          <w:i/>
          <w:sz w:val="22"/>
          <w:szCs w:val="22"/>
        </w:rPr>
        <w:t>.</w:t>
      </w:r>
    </w:p>
    <w:p w:rsidR="00440960" w:rsidRPr="00440960" w:rsidRDefault="00440960" w:rsidP="00440960">
      <w:pPr>
        <w:spacing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440960" w:rsidRPr="00505668" w:rsidRDefault="00440960" w:rsidP="00440960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440960" w:rsidRPr="00505668" w:rsidRDefault="00440960" w:rsidP="00440960">
      <w:pPr>
        <w:spacing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05668">
        <w:rPr>
          <w:rFonts w:ascii="Times New Roman" w:hAnsi="Times New Roman" w:cs="Times New Roman"/>
          <w:b/>
          <w:sz w:val="22"/>
          <w:szCs w:val="22"/>
        </w:rPr>
        <w:t>Nagyközönség tájékoztatása a TK tevékenységéről: tudománynépszerűsítő tevékenység erősítése, modernizálása</w:t>
      </w:r>
    </w:p>
    <w:p w:rsidR="00440960" w:rsidRPr="00505668" w:rsidRDefault="00440960" w:rsidP="00440960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05668">
        <w:rPr>
          <w:rFonts w:ascii="Times New Roman" w:hAnsi="Times New Roman" w:cs="Times New Roman"/>
          <w:sz w:val="22"/>
          <w:szCs w:val="22"/>
        </w:rPr>
        <w:t>2019-ben a TK fontos stratégiai célkitűzése volt, hogy az itt folyó kutatómunkát, az elért eredményeket a szélesebb közönséggel is megismertesse. Tudománynépszerűsítő tevékenységét kiterjesztette az online felületeken történő erőteljesebb megjelenésre: a közösségi média felületeken rövid videók, cikkek, poszterek formájában mutattuk be az itt folyó kutatásokat.</w:t>
      </w:r>
      <w:r>
        <w:rPr>
          <w:rFonts w:ascii="Times New Roman" w:hAnsi="Times New Roman" w:cs="Times New Roman"/>
          <w:sz w:val="22"/>
          <w:szCs w:val="22"/>
        </w:rPr>
        <w:t xml:space="preserve"> Ennek keretében 15 egyperces bemutatkozó videó készült, melyen a TK kutatói mutatták be röviden aktuális munkájukat, de felkerült a Kutatóközpont </w:t>
      </w:r>
      <w:proofErr w:type="spellStart"/>
      <w:r>
        <w:rPr>
          <w:rFonts w:ascii="Times New Roman" w:hAnsi="Times New Roman" w:cs="Times New Roman"/>
          <w:sz w:val="22"/>
          <w:szCs w:val="22"/>
        </w:rPr>
        <w:t>Youtube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csatornájára több rendezvény, előadás felvétele is. Az MTA Kommunikációs Főosztályával együttműködve számos sajtócikk, képes beszámoló készült, a TK frissen elindított </w:t>
      </w:r>
      <w:proofErr w:type="spellStart"/>
      <w:r>
        <w:rPr>
          <w:rFonts w:ascii="Times New Roman" w:hAnsi="Times New Roman" w:cs="Times New Roman"/>
          <w:sz w:val="22"/>
          <w:szCs w:val="22"/>
        </w:rPr>
        <w:t>Facebook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oldalának 1530 új követője van. A HTK épületében a kutatómunkához </w:t>
      </w:r>
      <w:r>
        <w:rPr>
          <w:rFonts w:ascii="Times New Roman" w:hAnsi="Times New Roman" w:cs="Times New Roman"/>
          <w:sz w:val="22"/>
          <w:szCs w:val="22"/>
        </w:rPr>
        <w:lastRenderedPageBreak/>
        <w:t xml:space="preserve">kapcsolódó témákban kiállításokat rendeztünk: a Szociofotó, a Roma Színház, valamint a COURAGE projekthez kapcsolódó </w:t>
      </w:r>
      <w:r w:rsidRPr="00440960">
        <w:rPr>
          <w:rFonts w:ascii="Times New Roman" w:hAnsi="Times New Roman" w:cs="Times New Roman"/>
          <w:sz w:val="22"/>
          <w:szCs w:val="22"/>
        </w:rPr>
        <w:t>Kockázati tényezők</w:t>
      </w:r>
      <w:r>
        <w:rPr>
          <w:rFonts w:ascii="Times New Roman" w:hAnsi="Times New Roman" w:cs="Times New Roman"/>
          <w:sz w:val="22"/>
          <w:szCs w:val="22"/>
        </w:rPr>
        <w:t xml:space="preserve"> kiállítás számos érdeklődőt vonzott az épületbe.</w:t>
      </w:r>
    </w:p>
    <w:p w:rsidR="00440960" w:rsidRPr="00505668" w:rsidRDefault="00440960" w:rsidP="00440960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440960" w:rsidRPr="00440960" w:rsidRDefault="00440960" w:rsidP="00440960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Kiemelkedő szakmai siker, hogy a</w:t>
      </w:r>
      <w:r w:rsidRPr="00505668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ngol nyelvű interdiszciplináris folyóiratunkat, az </w:t>
      </w:r>
      <w:proofErr w:type="spellStart"/>
      <w:r w:rsidRPr="00505668">
        <w:rPr>
          <w:rFonts w:ascii="Times New Roman" w:eastAsia="Times New Roman" w:hAnsi="Times New Roman" w:cs="Times New Roman"/>
          <w:color w:val="000000"/>
          <w:sz w:val="22"/>
          <w:szCs w:val="22"/>
        </w:rPr>
        <w:t>Intersections</w:t>
      </w:r>
      <w:proofErr w:type="spellEnd"/>
      <w:r w:rsidRPr="00505668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- </w:t>
      </w:r>
      <w:r w:rsidRPr="00505668">
        <w:rPr>
          <w:rFonts w:ascii="Times New Roman" w:hAnsi="Times New Roman" w:cs="Times New Roman"/>
          <w:sz w:val="22"/>
          <w:szCs w:val="22"/>
          <w:lang w:val="en-US"/>
        </w:rPr>
        <w:t xml:space="preserve">East European Journal of Society and Politics-t a </w:t>
      </w:r>
      <w:proofErr w:type="spellStart"/>
      <w:r w:rsidRPr="00505668">
        <w:rPr>
          <w:rFonts w:ascii="Times New Roman" w:hAnsi="Times New Roman" w:cs="Times New Roman"/>
          <w:sz w:val="22"/>
          <w:szCs w:val="22"/>
          <w:lang w:val="en-US"/>
        </w:rPr>
        <w:t>Scimago</w:t>
      </w:r>
      <w:proofErr w:type="spellEnd"/>
      <w:r w:rsidRPr="00505668">
        <w:rPr>
          <w:rFonts w:ascii="Times New Roman" w:hAnsi="Times New Roman" w:cs="Times New Roman"/>
          <w:sz w:val="22"/>
          <w:szCs w:val="22"/>
          <w:lang w:val="en-US"/>
        </w:rPr>
        <w:t xml:space="preserve"> Journal Ranking a 2018-as </w:t>
      </w:r>
      <w:proofErr w:type="spellStart"/>
      <w:r w:rsidRPr="00505668">
        <w:rPr>
          <w:rFonts w:ascii="Times New Roman" w:hAnsi="Times New Roman" w:cs="Times New Roman"/>
          <w:sz w:val="22"/>
          <w:szCs w:val="22"/>
          <w:lang w:val="en-US"/>
        </w:rPr>
        <w:t>évre</w:t>
      </w:r>
      <w:proofErr w:type="spellEnd"/>
      <w:r w:rsidRPr="00505668">
        <w:rPr>
          <w:rFonts w:ascii="Times New Roman" w:hAnsi="Times New Roman" w:cs="Times New Roman"/>
          <w:sz w:val="22"/>
          <w:szCs w:val="22"/>
          <w:lang w:val="en-US"/>
        </w:rPr>
        <w:t xml:space="preserve"> Q2-es </w:t>
      </w:r>
      <w:proofErr w:type="spellStart"/>
      <w:r w:rsidRPr="00505668">
        <w:rPr>
          <w:rFonts w:ascii="Times New Roman" w:hAnsi="Times New Roman" w:cs="Times New Roman"/>
          <w:sz w:val="22"/>
          <w:szCs w:val="22"/>
          <w:lang w:val="en-US"/>
        </w:rPr>
        <w:t>folyóiratként</w:t>
      </w:r>
      <w:proofErr w:type="spellEnd"/>
      <w:r w:rsidRPr="00505668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505668">
        <w:rPr>
          <w:rFonts w:ascii="Times New Roman" w:hAnsi="Times New Roman" w:cs="Times New Roman"/>
          <w:sz w:val="22"/>
          <w:szCs w:val="22"/>
          <w:lang w:val="en-US"/>
        </w:rPr>
        <w:t>rangsorolta</w:t>
      </w:r>
      <w:proofErr w:type="spellEnd"/>
      <w:r w:rsidRPr="00505668">
        <w:rPr>
          <w:rFonts w:ascii="Times New Roman" w:hAnsi="Times New Roman" w:cs="Times New Roman"/>
          <w:sz w:val="22"/>
          <w:szCs w:val="22"/>
          <w:lang w:val="en-US"/>
        </w:rPr>
        <w:t>.</w:t>
      </w:r>
    </w:p>
    <w:p w:rsidR="00F34665" w:rsidRPr="00505668" w:rsidRDefault="00F34665" w:rsidP="00505668">
      <w:pPr>
        <w:spacing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bookmarkStart w:id="0" w:name="_GoBack"/>
      <w:bookmarkEnd w:id="0"/>
    </w:p>
    <w:p w:rsidR="002432BF" w:rsidRPr="00505668" w:rsidRDefault="002432BF" w:rsidP="00505668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05668">
        <w:rPr>
          <w:rFonts w:ascii="Times New Roman" w:hAnsi="Times New Roman" w:cs="Times New Roman"/>
          <w:b/>
          <w:sz w:val="22"/>
          <w:szCs w:val="22"/>
        </w:rPr>
        <w:t xml:space="preserve">Nemzetközi és hazai pályázati tevékenység. </w:t>
      </w:r>
      <w:r w:rsidRPr="00505668">
        <w:rPr>
          <w:rFonts w:ascii="Times New Roman" w:hAnsi="Times New Roman" w:cs="Times New Roman"/>
          <w:sz w:val="22"/>
          <w:szCs w:val="22"/>
        </w:rPr>
        <w:t xml:space="preserve">A kutatóközpont </w:t>
      </w:r>
      <w:r w:rsidR="00A50963" w:rsidRPr="00505668">
        <w:rPr>
          <w:rFonts w:ascii="Times New Roman" w:hAnsi="Times New Roman" w:cs="Times New Roman"/>
          <w:sz w:val="22"/>
          <w:szCs w:val="22"/>
        </w:rPr>
        <w:t>2019</w:t>
      </w:r>
      <w:r w:rsidRPr="00505668">
        <w:rPr>
          <w:rFonts w:ascii="Times New Roman" w:hAnsi="Times New Roman" w:cs="Times New Roman"/>
          <w:sz w:val="22"/>
          <w:szCs w:val="22"/>
        </w:rPr>
        <w:t>-ban is folytatta korábban megkezdett aktív pályázat támogató tevékenységét. Az MTA támogatásának segítségével fenntartott Konzorciumépítési Alap forrásainak segítségével lehetővé tettük, hogy a kutatók H2020 pályázatok előkészítő rendezvényeken, megbeszéléseken vehessenek részt</w:t>
      </w:r>
      <w:r w:rsidR="00A50963" w:rsidRPr="00505668">
        <w:rPr>
          <w:rFonts w:ascii="Times New Roman" w:hAnsi="Times New Roman" w:cs="Times New Roman"/>
          <w:sz w:val="22"/>
          <w:szCs w:val="22"/>
        </w:rPr>
        <w:t xml:space="preserve">, illetve konzorcium előkészítő </w:t>
      </w:r>
      <w:proofErr w:type="spellStart"/>
      <w:r w:rsidR="00A50963" w:rsidRPr="00505668">
        <w:rPr>
          <w:rFonts w:ascii="Times New Roman" w:hAnsi="Times New Roman" w:cs="Times New Roman"/>
          <w:sz w:val="22"/>
          <w:szCs w:val="22"/>
        </w:rPr>
        <w:t>workshopokat</w:t>
      </w:r>
      <w:proofErr w:type="spellEnd"/>
      <w:r w:rsidR="00A50963" w:rsidRPr="00505668">
        <w:rPr>
          <w:rFonts w:ascii="Times New Roman" w:hAnsi="Times New Roman" w:cs="Times New Roman"/>
          <w:sz w:val="22"/>
          <w:szCs w:val="22"/>
        </w:rPr>
        <w:t xml:space="preserve"> szervezzenek</w:t>
      </w:r>
      <w:r w:rsidRPr="00505668">
        <w:rPr>
          <w:rFonts w:ascii="Times New Roman" w:hAnsi="Times New Roman" w:cs="Times New Roman"/>
          <w:sz w:val="22"/>
          <w:szCs w:val="22"/>
        </w:rPr>
        <w:t>.  A TK pályázati tevékenységet segítő adminisztratív munkatársai i</w:t>
      </w:r>
      <w:r w:rsidR="00357213" w:rsidRPr="00505668">
        <w:rPr>
          <w:rFonts w:ascii="Times New Roman" w:hAnsi="Times New Roman" w:cs="Times New Roman"/>
          <w:sz w:val="22"/>
          <w:szCs w:val="22"/>
        </w:rPr>
        <w:t>dén is</w:t>
      </w:r>
      <w:r w:rsidRPr="00505668">
        <w:rPr>
          <w:rFonts w:ascii="Times New Roman" w:hAnsi="Times New Roman" w:cs="Times New Roman"/>
          <w:sz w:val="22"/>
          <w:szCs w:val="22"/>
        </w:rPr>
        <w:t xml:space="preserve"> bekapcsolódhattak a kutatástámogatással foglalkozó szervezetek munkájába (EARMA – European </w:t>
      </w:r>
      <w:proofErr w:type="spellStart"/>
      <w:r w:rsidRPr="00505668">
        <w:rPr>
          <w:rFonts w:ascii="Times New Roman" w:hAnsi="Times New Roman" w:cs="Times New Roman"/>
          <w:sz w:val="22"/>
          <w:szCs w:val="22"/>
        </w:rPr>
        <w:t>Association</w:t>
      </w:r>
      <w:proofErr w:type="spellEnd"/>
      <w:r w:rsidRPr="00505668">
        <w:rPr>
          <w:rFonts w:ascii="Times New Roman" w:hAnsi="Times New Roman" w:cs="Times New Roman"/>
          <w:sz w:val="22"/>
          <w:szCs w:val="22"/>
        </w:rPr>
        <w:t xml:space="preserve"> of Research </w:t>
      </w:r>
      <w:proofErr w:type="spellStart"/>
      <w:r w:rsidRPr="00505668">
        <w:rPr>
          <w:rFonts w:ascii="Times New Roman" w:hAnsi="Times New Roman" w:cs="Times New Roman"/>
          <w:sz w:val="22"/>
          <w:szCs w:val="22"/>
        </w:rPr>
        <w:t>Managers</w:t>
      </w:r>
      <w:proofErr w:type="spellEnd"/>
      <w:r w:rsidRPr="00505668">
        <w:rPr>
          <w:rFonts w:ascii="Times New Roman" w:hAnsi="Times New Roman" w:cs="Times New Roman"/>
          <w:sz w:val="22"/>
          <w:szCs w:val="22"/>
        </w:rPr>
        <w:t xml:space="preserve"> and </w:t>
      </w:r>
      <w:proofErr w:type="spellStart"/>
      <w:r w:rsidRPr="00505668">
        <w:rPr>
          <w:rFonts w:ascii="Times New Roman" w:hAnsi="Times New Roman" w:cs="Times New Roman"/>
          <w:sz w:val="22"/>
          <w:szCs w:val="22"/>
        </w:rPr>
        <w:t>Administrators</w:t>
      </w:r>
      <w:proofErr w:type="spellEnd"/>
      <w:r w:rsidRPr="00505668">
        <w:rPr>
          <w:rFonts w:ascii="Times New Roman" w:hAnsi="Times New Roman" w:cs="Times New Roman"/>
          <w:sz w:val="22"/>
          <w:szCs w:val="22"/>
        </w:rPr>
        <w:t>, BESTPRAC COST Action). Pályázatainkat már a pályázat elkészítési (</w:t>
      </w:r>
      <w:proofErr w:type="spellStart"/>
      <w:r w:rsidRPr="00505668">
        <w:rPr>
          <w:rFonts w:ascii="Times New Roman" w:hAnsi="Times New Roman" w:cs="Times New Roman"/>
          <w:sz w:val="22"/>
          <w:szCs w:val="22"/>
        </w:rPr>
        <w:t>pre-award</w:t>
      </w:r>
      <w:proofErr w:type="spellEnd"/>
      <w:r w:rsidRPr="00505668">
        <w:rPr>
          <w:rFonts w:ascii="Times New Roman" w:hAnsi="Times New Roman" w:cs="Times New Roman"/>
          <w:sz w:val="22"/>
          <w:szCs w:val="22"/>
        </w:rPr>
        <w:t>) szakaszban aktívan menedzseljük tartalmi, formai és pénzügyi szempontból</w:t>
      </w:r>
      <w:r w:rsidR="00487A6D" w:rsidRPr="00505668">
        <w:rPr>
          <w:rFonts w:ascii="Times New Roman" w:hAnsi="Times New Roman" w:cs="Times New Roman"/>
          <w:sz w:val="22"/>
          <w:szCs w:val="22"/>
        </w:rPr>
        <w:t>; a 2019-es évben</w:t>
      </w:r>
      <w:r w:rsidR="00357213" w:rsidRPr="00505668">
        <w:rPr>
          <w:rFonts w:ascii="Times New Roman" w:hAnsi="Times New Roman" w:cs="Times New Roman"/>
          <w:sz w:val="22"/>
          <w:szCs w:val="22"/>
        </w:rPr>
        <w:t xml:space="preserve"> eddig</w:t>
      </w:r>
      <w:r w:rsidR="00487A6D" w:rsidRPr="00505668">
        <w:rPr>
          <w:rFonts w:ascii="Times New Roman" w:hAnsi="Times New Roman" w:cs="Times New Roman"/>
          <w:sz w:val="22"/>
          <w:szCs w:val="22"/>
        </w:rPr>
        <w:t xml:space="preserve"> </w:t>
      </w:r>
      <w:r w:rsidR="00357213" w:rsidRPr="00505668">
        <w:rPr>
          <w:rFonts w:ascii="Times New Roman" w:hAnsi="Times New Roman" w:cs="Times New Roman"/>
          <w:sz w:val="22"/>
          <w:szCs w:val="22"/>
        </w:rPr>
        <w:t>19</w:t>
      </w:r>
      <w:r w:rsidR="00487A6D" w:rsidRPr="00505668">
        <w:rPr>
          <w:rFonts w:ascii="Times New Roman" w:hAnsi="Times New Roman" w:cs="Times New Roman"/>
          <w:sz w:val="22"/>
          <w:szCs w:val="22"/>
        </w:rPr>
        <w:t xml:space="preserve"> nemzetközi pályázat</w:t>
      </w:r>
      <w:r w:rsidRPr="00505668">
        <w:rPr>
          <w:rFonts w:ascii="Times New Roman" w:hAnsi="Times New Roman" w:cs="Times New Roman"/>
          <w:sz w:val="22"/>
          <w:szCs w:val="22"/>
        </w:rPr>
        <w:t xml:space="preserve">, köztük </w:t>
      </w:r>
      <w:r w:rsidR="00487A6D" w:rsidRPr="00505668">
        <w:rPr>
          <w:rFonts w:ascii="Times New Roman" w:hAnsi="Times New Roman" w:cs="Times New Roman"/>
          <w:sz w:val="22"/>
          <w:szCs w:val="22"/>
        </w:rPr>
        <w:t xml:space="preserve">három Marie Curie, és egy </w:t>
      </w:r>
      <w:r w:rsidRPr="00505668">
        <w:rPr>
          <w:rFonts w:ascii="Times New Roman" w:hAnsi="Times New Roman" w:cs="Times New Roman"/>
          <w:sz w:val="22"/>
          <w:szCs w:val="22"/>
        </w:rPr>
        <w:t xml:space="preserve">ERC </w:t>
      </w:r>
      <w:r w:rsidR="00487A6D" w:rsidRPr="00505668">
        <w:rPr>
          <w:rFonts w:ascii="Times New Roman" w:hAnsi="Times New Roman" w:cs="Times New Roman"/>
          <w:sz w:val="22"/>
          <w:szCs w:val="22"/>
        </w:rPr>
        <w:t>Advanced G</w:t>
      </w:r>
      <w:r w:rsidRPr="00505668">
        <w:rPr>
          <w:rFonts w:ascii="Times New Roman" w:hAnsi="Times New Roman" w:cs="Times New Roman"/>
          <w:sz w:val="22"/>
          <w:szCs w:val="22"/>
        </w:rPr>
        <w:t>rant pályázat benyújtására került sor.</w:t>
      </w:r>
      <w:r w:rsidR="00823E36" w:rsidRPr="00505668">
        <w:rPr>
          <w:rFonts w:ascii="Times New Roman" w:hAnsi="Times New Roman" w:cs="Times New Roman"/>
          <w:sz w:val="22"/>
          <w:szCs w:val="22"/>
        </w:rPr>
        <w:t xml:space="preserve"> Konzorciumvezetőként nyújtottunk be pályázatot az </w:t>
      </w:r>
      <w:r w:rsidR="00823E36" w:rsidRPr="00505668">
        <w:rPr>
          <w:rFonts w:ascii="Times New Roman" w:hAnsi="Times New Roman" w:cs="Times New Roman"/>
          <w:sz w:val="22"/>
          <w:szCs w:val="22"/>
        </w:rPr>
        <w:t xml:space="preserve">EEA and </w:t>
      </w:r>
      <w:proofErr w:type="spellStart"/>
      <w:r w:rsidR="00823E36" w:rsidRPr="00505668">
        <w:rPr>
          <w:rFonts w:ascii="Times New Roman" w:hAnsi="Times New Roman" w:cs="Times New Roman"/>
          <w:sz w:val="22"/>
          <w:szCs w:val="22"/>
        </w:rPr>
        <w:t>Norway</w:t>
      </w:r>
      <w:proofErr w:type="spellEnd"/>
      <w:r w:rsidR="00823E36" w:rsidRPr="0050566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823E36" w:rsidRPr="00505668">
        <w:rPr>
          <w:rFonts w:ascii="Times New Roman" w:hAnsi="Times New Roman" w:cs="Times New Roman"/>
          <w:sz w:val="22"/>
          <w:szCs w:val="22"/>
        </w:rPr>
        <w:t>Grants</w:t>
      </w:r>
      <w:proofErr w:type="spellEnd"/>
      <w:r w:rsidR="00823E36" w:rsidRPr="0050566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823E36" w:rsidRPr="00505668">
        <w:rPr>
          <w:rFonts w:ascii="Times New Roman" w:hAnsi="Times New Roman" w:cs="Times New Roman"/>
          <w:sz w:val="22"/>
          <w:szCs w:val="22"/>
        </w:rPr>
        <w:t>Fund</w:t>
      </w:r>
      <w:proofErr w:type="spellEnd"/>
      <w:r w:rsidR="00823E36" w:rsidRPr="00505668">
        <w:rPr>
          <w:rFonts w:ascii="Times New Roman" w:hAnsi="Times New Roman" w:cs="Times New Roman"/>
          <w:sz w:val="22"/>
          <w:szCs w:val="22"/>
        </w:rPr>
        <w:t xml:space="preserve"> for </w:t>
      </w:r>
      <w:proofErr w:type="spellStart"/>
      <w:r w:rsidR="00823E36" w:rsidRPr="00505668">
        <w:rPr>
          <w:rFonts w:ascii="Times New Roman" w:hAnsi="Times New Roman" w:cs="Times New Roman"/>
          <w:sz w:val="22"/>
          <w:szCs w:val="22"/>
        </w:rPr>
        <w:t>Regional</w:t>
      </w:r>
      <w:proofErr w:type="spellEnd"/>
      <w:r w:rsidR="00823E36" w:rsidRPr="0050566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823E36" w:rsidRPr="00505668">
        <w:rPr>
          <w:rFonts w:ascii="Times New Roman" w:hAnsi="Times New Roman" w:cs="Times New Roman"/>
          <w:sz w:val="22"/>
          <w:szCs w:val="22"/>
        </w:rPr>
        <w:t>Cooperation</w:t>
      </w:r>
      <w:proofErr w:type="spellEnd"/>
      <w:r w:rsidR="00823E36" w:rsidRPr="00505668">
        <w:rPr>
          <w:rFonts w:ascii="Times New Roman" w:hAnsi="Times New Roman" w:cs="Times New Roman"/>
          <w:sz w:val="22"/>
          <w:szCs w:val="22"/>
        </w:rPr>
        <w:t xml:space="preserve"> felhívására </w:t>
      </w:r>
      <w:proofErr w:type="spellStart"/>
      <w:r w:rsidR="00823E36" w:rsidRPr="00505668">
        <w:rPr>
          <w:rFonts w:ascii="Times New Roman" w:eastAsia="Times New Roman" w:hAnsi="Times New Roman" w:cs="Times New Roman"/>
          <w:bCs/>
          <w:i/>
          <w:kern w:val="0"/>
          <w:sz w:val="22"/>
          <w:szCs w:val="22"/>
          <w:lang w:eastAsia="hu-HU" w:bidi="ar-SA"/>
        </w:rPr>
        <w:t>Co-Deciding</w:t>
      </w:r>
      <w:proofErr w:type="spellEnd"/>
      <w:r w:rsidR="00823E36" w:rsidRPr="00505668">
        <w:rPr>
          <w:rFonts w:ascii="Times New Roman" w:eastAsia="Times New Roman" w:hAnsi="Times New Roman" w:cs="Times New Roman"/>
          <w:bCs/>
          <w:i/>
          <w:kern w:val="0"/>
          <w:sz w:val="22"/>
          <w:szCs w:val="22"/>
          <w:lang w:eastAsia="hu-HU" w:bidi="ar-SA"/>
        </w:rPr>
        <w:t xml:space="preserve"> Europe: </w:t>
      </w:r>
      <w:proofErr w:type="spellStart"/>
      <w:r w:rsidR="00823E36" w:rsidRPr="00505668">
        <w:rPr>
          <w:rFonts w:ascii="Times New Roman" w:eastAsia="Times New Roman" w:hAnsi="Times New Roman" w:cs="Times New Roman"/>
          <w:bCs/>
          <w:i/>
          <w:kern w:val="0"/>
          <w:sz w:val="22"/>
          <w:szCs w:val="22"/>
          <w:lang w:eastAsia="hu-HU" w:bidi="ar-SA"/>
        </w:rPr>
        <w:t>Civic</w:t>
      </w:r>
      <w:proofErr w:type="spellEnd"/>
      <w:r w:rsidR="00823E36" w:rsidRPr="00505668">
        <w:rPr>
          <w:rFonts w:ascii="Times New Roman" w:eastAsia="Times New Roman" w:hAnsi="Times New Roman" w:cs="Times New Roman"/>
          <w:bCs/>
          <w:i/>
          <w:kern w:val="0"/>
          <w:sz w:val="22"/>
          <w:szCs w:val="22"/>
          <w:lang w:eastAsia="hu-HU" w:bidi="ar-SA"/>
        </w:rPr>
        <w:t xml:space="preserve"> </w:t>
      </w:r>
      <w:proofErr w:type="spellStart"/>
      <w:r w:rsidR="00823E36" w:rsidRPr="00505668">
        <w:rPr>
          <w:rFonts w:ascii="Times New Roman" w:eastAsia="Times New Roman" w:hAnsi="Times New Roman" w:cs="Times New Roman"/>
          <w:bCs/>
          <w:i/>
          <w:kern w:val="0"/>
          <w:sz w:val="22"/>
          <w:szCs w:val="22"/>
          <w:lang w:eastAsia="hu-HU" w:bidi="ar-SA"/>
        </w:rPr>
        <w:t>Tech</w:t>
      </w:r>
      <w:proofErr w:type="spellEnd"/>
      <w:r w:rsidR="00823E36" w:rsidRPr="00505668">
        <w:rPr>
          <w:rFonts w:ascii="Times New Roman" w:eastAsia="Times New Roman" w:hAnsi="Times New Roman" w:cs="Times New Roman"/>
          <w:bCs/>
          <w:i/>
          <w:kern w:val="0"/>
          <w:sz w:val="22"/>
          <w:szCs w:val="22"/>
          <w:lang w:eastAsia="hu-HU" w:bidi="ar-SA"/>
        </w:rPr>
        <w:t xml:space="preserve"> for Good </w:t>
      </w:r>
      <w:proofErr w:type="spellStart"/>
      <w:r w:rsidR="00823E36" w:rsidRPr="00505668">
        <w:rPr>
          <w:rFonts w:ascii="Times New Roman" w:eastAsia="Times New Roman" w:hAnsi="Times New Roman" w:cs="Times New Roman"/>
          <w:bCs/>
          <w:i/>
          <w:kern w:val="0"/>
          <w:sz w:val="22"/>
          <w:szCs w:val="22"/>
          <w:lang w:eastAsia="hu-HU" w:bidi="ar-SA"/>
        </w:rPr>
        <w:t>Governance</w:t>
      </w:r>
      <w:proofErr w:type="spellEnd"/>
      <w:r w:rsidR="00823E36" w:rsidRPr="00505668">
        <w:rPr>
          <w:rFonts w:ascii="Times New Roman" w:eastAsia="Times New Roman" w:hAnsi="Times New Roman" w:cs="Times New Roman"/>
          <w:bCs/>
          <w:i/>
          <w:kern w:val="0"/>
          <w:sz w:val="22"/>
          <w:szCs w:val="22"/>
          <w:lang w:eastAsia="hu-HU" w:bidi="ar-SA"/>
        </w:rPr>
        <w:t xml:space="preserve"> and </w:t>
      </w:r>
      <w:proofErr w:type="spellStart"/>
      <w:r w:rsidR="00823E36" w:rsidRPr="00505668">
        <w:rPr>
          <w:rFonts w:ascii="Times New Roman" w:eastAsia="Times New Roman" w:hAnsi="Times New Roman" w:cs="Times New Roman"/>
          <w:bCs/>
          <w:i/>
          <w:kern w:val="0"/>
          <w:sz w:val="22"/>
          <w:szCs w:val="22"/>
          <w:lang w:eastAsia="hu-HU" w:bidi="ar-SA"/>
        </w:rPr>
        <w:t>Active</w:t>
      </w:r>
      <w:proofErr w:type="spellEnd"/>
      <w:r w:rsidR="00823E36" w:rsidRPr="00505668">
        <w:rPr>
          <w:rFonts w:ascii="Times New Roman" w:eastAsia="Times New Roman" w:hAnsi="Times New Roman" w:cs="Times New Roman"/>
          <w:bCs/>
          <w:i/>
          <w:kern w:val="0"/>
          <w:sz w:val="22"/>
          <w:szCs w:val="22"/>
          <w:lang w:eastAsia="hu-HU" w:bidi="ar-SA"/>
        </w:rPr>
        <w:t xml:space="preserve"> </w:t>
      </w:r>
      <w:proofErr w:type="spellStart"/>
      <w:r w:rsidR="00823E36" w:rsidRPr="00505668">
        <w:rPr>
          <w:rFonts w:ascii="Times New Roman" w:eastAsia="Times New Roman" w:hAnsi="Times New Roman" w:cs="Times New Roman"/>
          <w:bCs/>
          <w:i/>
          <w:kern w:val="0"/>
          <w:sz w:val="22"/>
          <w:szCs w:val="22"/>
          <w:lang w:eastAsia="hu-HU" w:bidi="ar-SA"/>
        </w:rPr>
        <w:t>Citizenship</w:t>
      </w:r>
      <w:proofErr w:type="spellEnd"/>
      <w:r w:rsidR="00823E36" w:rsidRPr="00505668">
        <w:rPr>
          <w:rFonts w:ascii="Times New Roman" w:eastAsia="Times New Roman" w:hAnsi="Times New Roman" w:cs="Times New Roman"/>
          <w:bCs/>
          <w:i/>
          <w:kern w:val="0"/>
          <w:sz w:val="22"/>
          <w:szCs w:val="22"/>
          <w:lang w:eastAsia="hu-HU" w:bidi="ar-SA"/>
        </w:rPr>
        <w:t>! (CODE Europe)</w:t>
      </w:r>
      <w:r w:rsidR="00823E36" w:rsidRPr="00505668">
        <w:rPr>
          <w:rFonts w:ascii="Times New Roman" w:eastAsia="Times New Roman" w:hAnsi="Times New Roman" w:cs="Times New Roman"/>
          <w:bCs/>
          <w:kern w:val="0"/>
          <w:sz w:val="22"/>
          <w:szCs w:val="22"/>
          <w:lang w:eastAsia="hu-HU" w:bidi="ar-SA"/>
        </w:rPr>
        <w:t xml:space="preserve"> címmel</w:t>
      </w:r>
      <w:r w:rsidR="00823E36" w:rsidRPr="00505668">
        <w:rPr>
          <w:rFonts w:ascii="Times New Roman" w:hAnsi="Times New Roman" w:cs="Times New Roman"/>
          <w:sz w:val="22"/>
          <w:szCs w:val="22"/>
        </w:rPr>
        <w:t xml:space="preserve">, mely a második fordulóba jutott, értékelése folyamatban van. A Kutatóközpont </w:t>
      </w:r>
      <w:proofErr w:type="spellStart"/>
      <w:r w:rsidR="00823E36" w:rsidRPr="00505668">
        <w:rPr>
          <w:rFonts w:ascii="Times New Roman" w:hAnsi="Times New Roman" w:cs="Times New Roman"/>
          <w:sz w:val="22"/>
          <w:szCs w:val="22"/>
        </w:rPr>
        <w:t>jelenkezett</w:t>
      </w:r>
      <w:proofErr w:type="spellEnd"/>
      <w:r w:rsidR="00823E36" w:rsidRPr="00505668">
        <w:rPr>
          <w:rFonts w:ascii="Times New Roman" w:hAnsi="Times New Roman" w:cs="Times New Roman"/>
          <w:sz w:val="22"/>
          <w:szCs w:val="22"/>
        </w:rPr>
        <w:t xml:space="preserve"> a </w:t>
      </w:r>
      <w:r w:rsidR="00823E36" w:rsidRPr="00505668">
        <w:rPr>
          <w:rFonts w:ascii="Times New Roman" w:hAnsi="Times New Roman" w:cs="Times New Roman"/>
          <w:color w:val="000000"/>
          <w:sz w:val="22"/>
          <w:szCs w:val="22"/>
          <w:lang w:val="en-US"/>
        </w:rPr>
        <w:t>Monitoring Electoral Democracy (</w:t>
      </w:r>
      <w:proofErr w:type="spellStart"/>
      <w:r w:rsidR="00823E36" w:rsidRPr="00505668">
        <w:rPr>
          <w:rFonts w:ascii="Times New Roman" w:hAnsi="Times New Roman" w:cs="Times New Roman"/>
          <w:color w:val="000000"/>
          <w:sz w:val="22"/>
          <w:szCs w:val="22"/>
          <w:lang w:val="en-US"/>
        </w:rPr>
        <w:t>MEDem</w:t>
      </w:r>
      <w:proofErr w:type="spellEnd"/>
      <w:r w:rsidR="00823E36" w:rsidRPr="00505668">
        <w:rPr>
          <w:rFonts w:ascii="Times New Roman" w:hAnsi="Times New Roman" w:cs="Times New Roman"/>
          <w:color w:val="000000"/>
          <w:sz w:val="22"/>
          <w:szCs w:val="22"/>
          <w:lang w:val="en-US"/>
        </w:rPr>
        <w:t>)</w:t>
      </w:r>
      <w:r w:rsidR="00823E36" w:rsidRPr="00505668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proofErr w:type="spellStart"/>
      <w:r w:rsidR="00823E36" w:rsidRPr="00505668">
        <w:rPr>
          <w:rFonts w:ascii="Times New Roman" w:hAnsi="Times New Roman" w:cs="Times New Roman"/>
          <w:color w:val="000000"/>
          <w:sz w:val="22"/>
          <w:szCs w:val="22"/>
          <w:lang w:val="en-US"/>
        </w:rPr>
        <w:t>felhívására</w:t>
      </w:r>
      <w:proofErr w:type="spellEnd"/>
      <w:r w:rsidR="00823E36" w:rsidRPr="00505668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is, </w:t>
      </w:r>
      <w:r w:rsidR="00823E36" w:rsidRPr="00505668">
        <w:rPr>
          <w:rFonts w:ascii="Times New Roman" w:hAnsi="Times New Roman" w:cs="Times New Roman"/>
          <w:bCs/>
          <w:i/>
          <w:iCs/>
          <w:sz w:val="22"/>
          <w:szCs w:val="22"/>
        </w:rPr>
        <w:t xml:space="preserve">Centre </w:t>
      </w:r>
      <w:proofErr w:type="spellStart"/>
      <w:r w:rsidR="00823E36" w:rsidRPr="00505668">
        <w:rPr>
          <w:rFonts w:ascii="Times New Roman" w:hAnsi="Times New Roman" w:cs="Times New Roman"/>
          <w:bCs/>
          <w:i/>
          <w:iCs/>
          <w:sz w:val="22"/>
          <w:szCs w:val="22"/>
        </w:rPr>
        <w:t>on</w:t>
      </w:r>
      <w:proofErr w:type="spellEnd"/>
      <w:r w:rsidR="00823E36" w:rsidRPr="00505668">
        <w:rPr>
          <w:rFonts w:ascii="Times New Roman" w:hAnsi="Times New Roman" w:cs="Times New Roman"/>
          <w:bCs/>
          <w:i/>
          <w:iCs/>
          <w:sz w:val="22"/>
          <w:szCs w:val="22"/>
        </w:rPr>
        <w:t xml:space="preserve"> </w:t>
      </w:r>
      <w:proofErr w:type="spellStart"/>
      <w:r w:rsidR="00823E36" w:rsidRPr="00505668">
        <w:rPr>
          <w:rFonts w:ascii="Times New Roman" w:hAnsi="Times New Roman" w:cs="Times New Roman"/>
          <w:bCs/>
          <w:i/>
          <w:iCs/>
          <w:sz w:val="22"/>
          <w:szCs w:val="22"/>
        </w:rPr>
        <w:t>T</w:t>
      </w:r>
      <w:r w:rsidR="00823E36" w:rsidRPr="00505668">
        <w:rPr>
          <w:rFonts w:ascii="Times New Roman" w:hAnsi="Times New Roman" w:cs="Times New Roman"/>
          <w:bCs/>
          <w:i/>
          <w:iCs/>
          <w:sz w:val="22"/>
          <w:szCs w:val="22"/>
        </w:rPr>
        <w:t>extual</w:t>
      </w:r>
      <w:proofErr w:type="spellEnd"/>
      <w:r w:rsidR="00823E36" w:rsidRPr="00505668">
        <w:rPr>
          <w:rFonts w:ascii="Times New Roman" w:hAnsi="Times New Roman" w:cs="Times New Roman"/>
          <w:bCs/>
          <w:i/>
          <w:iCs/>
          <w:sz w:val="22"/>
          <w:szCs w:val="22"/>
        </w:rPr>
        <w:t xml:space="preserve"> Data</w:t>
      </w:r>
      <w:r w:rsidR="00823E36" w:rsidRPr="00505668">
        <w:rPr>
          <w:rFonts w:ascii="Times New Roman" w:hAnsi="Times New Roman" w:cs="Times New Roman"/>
          <w:bCs/>
          <w:iCs/>
          <w:sz w:val="22"/>
          <w:szCs w:val="22"/>
        </w:rPr>
        <w:t xml:space="preserve"> létrehozására nyújtottunk be pályázatot.</w:t>
      </w:r>
    </w:p>
    <w:p w:rsidR="002432BF" w:rsidRPr="00505668" w:rsidRDefault="002432BF" w:rsidP="00505668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2432BF" w:rsidRPr="00505668" w:rsidRDefault="002432BF" w:rsidP="00505668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05668">
        <w:rPr>
          <w:rFonts w:ascii="Times New Roman" w:hAnsi="Times New Roman" w:cs="Times New Roman"/>
          <w:b/>
          <w:sz w:val="22"/>
          <w:szCs w:val="22"/>
        </w:rPr>
        <w:t xml:space="preserve">A nemzetközi </w:t>
      </w:r>
      <w:r w:rsidR="008C4976" w:rsidRPr="00505668">
        <w:rPr>
          <w:rFonts w:ascii="Times New Roman" w:hAnsi="Times New Roman" w:cs="Times New Roman"/>
          <w:b/>
          <w:sz w:val="22"/>
          <w:szCs w:val="22"/>
        </w:rPr>
        <w:t xml:space="preserve">és hazai </w:t>
      </w:r>
      <w:r w:rsidRPr="00505668">
        <w:rPr>
          <w:rFonts w:ascii="Times New Roman" w:hAnsi="Times New Roman" w:cs="Times New Roman"/>
          <w:b/>
          <w:sz w:val="22"/>
          <w:szCs w:val="22"/>
        </w:rPr>
        <w:t xml:space="preserve">publikációs tevékenység támogatása. </w:t>
      </w:r>
      <w:r w:rsidRPr="00505668">
        <w:rPr>
          <w:rFonts w:ascii="Times New Roman" w:hAnsi="Times New Roman" w:cs="Times New Roman"/>
          <w:sz w:val="22"/>
          <w:szCs w:val="22"/>
        </w:rPr>
        <w:t xml:space="preserve">A kutatóközpont </w:t>
      </w:r>
      <w:r w:rsidR="00823E36" w:rsidRPr="00505668">
        <w:rPr>
          <w:rFonts w:ascii="Times New Roman" w:hAnsi="Times New Roman" w:cs="Times New Roman"/>
          <w:sz w:val="22"/>
          <w:szCs w:val="22"/>
        </w:rPr>
        <w:t xml:space="preserve">tovább folytatta </w:t>
      </w:r>
      <w:proofErr w:type="gramStart"/>
      <w:r w:rsidR="00823E36" w:rsidRPr="00505668">
        <w:rPr>
          <w:rFonts w:ascii="Times New Roman" w:hAnsi="Times New Roman" w:cs="Times New Roman"/>
          <w:sz w:val="22"/>
          <w:szCs w:val="22"/>
        </w:rPr>
        <w:t xml:space="preserve">a </w:t>
      </w:r>
      <w:r w:rsidRPr="00505668">
        <w:rPr>
          <w:rFonts w:ascii="Times New Roman" w:hAnsi="Times New Roman" w:cs="Times New Roman"/>
          <w:sz w:val="22"/>
          <w:szCs w:val="22"/>
        </w:rPr>
        <w:t xml:space="preserve"> nemzetközi</w:t>
      </w:r>
      <w:proofErr w:type="gramEnd"/>
      <w:r w:rsidRPr="00505668">
        <w:rPr>
          <w:rFonts w:ascii="Times New Roman" w:hAnsi="Times New Roman" w:cs="Times New Roman"/>
          <w:sz w:val="22"/>
          <w:szCs w:val="22"/>
        </w:rPr>
        <w:t xml:space="preserve"> publikációs tevékenység támogatása érdekében </w:t>
      </w:r>
      <w:r w:rsidR="00823E36" w:rsidRPr="00505668">
        <w:rPr>
          <w:rFonts w:ascii="Times New Roman" w:hAnsi="Times New Roman" w:cs="Times New Roman"/>
          <w:sz w:val="22"/>
          <w:szCs w:val="22"/>
        </w:rPr>
        <w:t>létrehozott programjait</w:t>
      </w:r>
      <w:r w:rsidRPr="00505668">
        <w:rPr>
          <w:rFonts w:ascii="Times New Roman" w:hAnsi="Times New Roman" w:cs="Times New Roman"/>
          <w:sz w:val="22"/>
          <w:szCs w:val="22"/>
        </w:rPr>
        <w:t>: a kiemelkedő</w:t>
      </w:r>
      <w:r w:rsidR="00823E36" w:rsidRPr="00505668">
        <w:rPr>
          <w:rFonts w:ascii="Times New Roman" w:hAnsi="Times New Roman" w:cs="Times New Roman"/>
          <w:sz w:val="22"/>
          <w:szCs w:val="22"/>
        </w:rPr>
        <w:t xml:space="preserve"> nemzetközi publikációk díjazását</w:t>
      </w:r>
      <w:r w:rsidRPr="00505668">
        <w:rPr>
          <w:rFonts w:ascii="Times New Roman" w:hAnsi="Times New Roman" w:cs="Times New Roman"/>
          <w:sz w:val="22"/>
          <w:szCs w:val="22"/>
        </w:rPr>
        <w:t>, TK Mobilitási</w:t>
      </w:r>
      <w:r w:rsidR="00823E36" w:rsidRPr="00505668">
        <w:rPr>
          <w:rFonts w:ascii="Times New Roman" w:hAnsi="Times New Roman" w:cs="Times New Roman"/>
          <w:sz w:val="22"/>
          <w:szCs w:val="22"/>
        </w:rPr>
        <w:t xml:space="preserve"> és Lektorálási Alap működtetését</w:t>
      </w:r>
      <w:r w:rsidRPr="00505668">
        <w:rPr>
          <w:rFonts w:ascii="Times New Roman" w:hAnsi="Times New Roman" w:cs="Times New Roman"/>
          <w:sz w:val="22"/>
          <w:szCs w:val="22"/>
        </w:rPr>
        <w:t>, a természettudományos publikációkban meg</w:t>
      </w:r>
      <w:r w:rsidR="00823E36" w:rsidRPr="00505668">
        <w:rPr>
          <w:rFonts w:ascii="Times New Roman" w:hAnsi="Times New Roman" w:cs="Times New Roman"/>
          <w:sz w:val="22"/>
          <w:szCs w:val="22"/>
        </w:rPr>
        <w:t>szokott társszerzőség támogatását</w:t>
      </w:r>
      <w:r w:rsidRPr="00505668">
        <w:rPr>
          <w:rFonts w:ascii="Times New Roman" w:hAnsi="Times New Roman" w:cs="Times New Roman"/>
          <w:sz w:val="22"/>
          <w:szCs w:val="22"/>
        </w:rPr>
        <w:t xml:space="preserve"> és az impakt faktoro</w:t>
      </w:r>
      <w:r w:rsidR="00823E36" w:rsidRPr="00505668">
        <w:rPr>
          <w:rFonts w:ascii="Times New Roman" w:hAnsi="Times New Roman" w:cs="Times New Roman"/>
          <w:sz w:val="22"/>
          <w:szCs w:val="22"/>
        </w:rPr>
        <w:t>s megjelenések kiemelt pontozását</w:t>
      </w:r>
      <w:r w:rsidRPr="00505668">
        <w:rPr>
          <w:rFonts w:ascii="Times New Roman" w:hAnsi="Times New Roman" w:cs="Times New Roman"/>
          <w:sz w:val="22"/>
          <w:szCs w:val="22"/>
        </w:rPr>
        <w:t xml:space="preserve"> a teljesítményértékelésben</w:t>
      </w:r>
      <w:r w:rsidR="00823E36" w:rsidRPr="00505668">
        <w:rPr>
          <w:rFonts w:ascii="Times New Roman" w:hAnsi="Times New Roman" w:cs="Times New Roman"/>
          <w:sz w:val="22"/>
          <w:szCs w:val="22"/>
        </w:rPr>
        <w:t>. F</w:t>
      </w:r>
      <w:r w:rsidRPr="00505668">
        <w:rPr>
          <w:rFonts w:ascii="Times New Roman" w:hAnsi="Times New Roman" w:cs="Times New Roman"/>
          <w:sz w:val="22"/>
          <w:szCs w:val="22"/>
        </w:rPr>
        <w:t xml:space="preserve">iatal kutatók részére </w:t>
      </w:r>
      <w:proofErr w:type="spellStart"/>
      <w:r w:rsidRPr="00505668">
        <w:rPr>
          <w:rFonts w:ascii="Times New Roman" w:hAnsi="Times New Roman" w:cs="Times New Roman"/>
          <w:sz w:val="22"/>
          <w:szCs w:val="22"/>
        </w:rPr>
        <w:t>Academic</w:t>
      </w:r>
      <w:proofErr w:type="spellEnd"/>
      <w:r w:rsidRPr="0050566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505668">
        <w:rPr>
          <w:rFonts w:ascii="Times New Roman" w:hAnsi="Times New Roman" w:cs="Times New Roman"/>
          <w:sz w:val="22"/>
          <w:szCs w:val="22"/>
        </w:rPr>
        <w:t>Writing</w:t>
      </w:r>
      <w:proofErr w:type="spellEnd"/>
      <w:r w:rsidRPr="00505668">
        <w:rPr>
          <w:rFonts w:ascii="Times New Roman" w:hAnsi="Times New Roman" w:cs="Times New Roman"/>
          <w:sz w:val="22"/>
          <w:szCs w:val="22"/>
        </w:rPr>
        <w:t xml:space="preserve"> kurzus</w:t>
      </w:r>
      <w:r w:rsidR="00823E36" w:rsidRPr="00505668">
        <w:rPr>
          <w:rFonts w:ascii="Times New Roman" w:hAnsi="Times New Roman" w:cs="Times New Roman"/>
          <w:sz w:val="22"/>
          <w:szCs w:val="22"/>
        </w:rPr>
        <w:t xml:space="preserve"> szervezésére is sor került</w:t>
      </w:r>
      <w:r w:rsidRPr="00505668">
        <w:rPr>
          <w:rFonts w:ascii="Times New Roman" w:hAnsi="Times New Roman" w:cs="Times New Roman"/>
          <w:sz w:val="22"/>
          <w:szCs w:val="22"/>
        </w:rPr>
        <w:t>. A fenti erőfeszítéseknek köszönhetően a Kutatóközpont impakt faktoros fol</w:t>
      </w:r>
      <w:r w:rsidR="008C4976" w:rsidRPr="00505668">
        <w:rPr>
          <w:rFonts w:ascii="Times New Roman" w:hAnsi="Times New Roman" w:cs="Times New Roman"/>
          <w:sz w:val="22"/>
          <w:szCs w:val="22"/>
        </w:rPr>
        <w:t xml:space="preserve">yóirat publikációinak száma </w:t>
      </w:r>
      <w:proofErr w:type="gramStart"/>
      <w:r w:rsidR="008C4976" w:rsidRPr="00505668">
        <w:rPr>
          <w:rFonts w:ascii="Times New Roman" w:hAnsi="Times New Roman" w:cs="Times New Roman"/>
          <w:sz w:val="22"/>
          <w:szCs w:val="22"/>
        </w:rPr>
        <w:t>2019-be</w:t>
      </w:r>
      <w:r w:rsidR="00A92193">
        <w:rPr>
          <w:rFonts w:ascii="Times New Roman" w:hAnsi="Times New Roman" w:cs="Times New Roman"/>
          <w:sz w:val="22"/>
          <w:szCs w:val="22"/>
        </w:rPr>
        <w:t xml:space="preserve">n </w:t>
      </w:r>
      <w:r w:rsidR="00407436">
        <w:rPr>
          <w:rFonts w:ascii="Times New Roman" w:hAnsi="Times New Roman" w:cs="Times New Roman"/>
          <w:sz w:val="22"/>
          <w:szCs w:val="22"/>
        </w:rPr>
        <w:t xml:space="preserve"> </w:t>
      </w:r>
      <w:r w:rsidR="00487A6D" w:rsidRPr="00505668">
        <w:rPr>
          <w:rFonts w:ascii="Times New Roman" w:hAnsi="Times New Roman" w:cs="Times New Roman"/>
          <w:sz w:val="22"/>
          <w:szCs w:val="22"/>
        </w:rPr>
        <w:t>tovább</w:t>
      </w:r>
      <w:proofErr w:type="gramEnd"/>
      <w:r w:rsidR="00487A6D" w:rsidRPr="00505668">
        <w:rPr>
          <w:rFonts w:ascii="Times New Roman" w:hAnsi="Times New Roman" w:cs="Times New Roman"/>
          <w:sz w:val="22"/>
          <w:szCs w:val="22"/>
        </w:rPr>
        <w:t xml:space="preserve"> emelkedett: 2019 augusztus </w:t>
      </w:r>
      <w:r w:rsidR="00487A6D" w:rsidRPr="00081617">
        <w:rPr>
          <w:rFonts w:ascii="Times New Roman" w:hAnsi="Times New Roman" w:cs="Times New Roman"/>
          <w:sz w:val="22"/>
          <w:szCs w:val="22"/>
        </w:rPr>
        <w:t>31-ig</w:t>
      </w:r>
      <w:r w:rsidR="00487A6D" w:rsidRPr="00505668">
        <w:rPr>
          <w:rFonts w:ascii="Times New Roman" w:hAnsi="Times New Roman" w:cs="Times New Roman"/>
          <w:sz w:val="22"/>
          <w:szCs w:val="22"/>
        </w:rPr>
        <w:t xml:space="preserve"> </w:t>
      </w:r>
      <w:r w:rsidR="00081617">
        <w:rPr>
          <w:rFonts w:ascii="Times New Roman" w:hAnsi="Times New Roman" w:cs="Times New Roman"/>
          <w:sz w:val="22"/>
          <w:szCs w:val="22"/>
        </w:rPr>
        <w:t xml:space="preserve">40 impakt </w:t>
      </w:r>
      <w:proofErr w:type="spellStart"/>
      <w:r w:rsidR="00081617">
        <w:rPr>
          <w:rFonts w:ascii="Times New Roman" w:hAnsi="Times New Roman" w:cs="Times New Roman"/>
          <w:sz w:val="22"/>
          <w:szCs w:val="22"/>
        </w:rPr>
        <w:t>fakrotos</w:t>
      </w:r>
      <w:proofErr w:type="spellEnd"/>
      <w:r w:rsidR="00081617">
        <w:rPr>
          <w:rFonts w:ascii="Times New Roman" w:hAnsi="Times New Roman" w:cs="Times New Roman"/>
          <w:sz w:val="22"/>
          <w:szCs w:val="22"/>
        </w:rPr>
        <w:t xml:space="preserve"> folyóiratcikk jelent meg.</w:t>
      </w:r>
    </w:p>
    <w:p w:rsidR="002432BF" w:rsidRPr="00505668" w:rsidRDefault="002432BF" w:rsidP="00505668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05668">
        <w:rPr>
          <w:rFonts w:ascii="Times New Roman" w:hAnsi="Times New Roman" w:cs="Times New Roman"/>
          <w:sz w:val="22"/>
          <w:szCs w:val="22"/>
        </w:rPr>
        <w:t>Az év folyamán</w:t>
      </w:r>
      <w:r w:rsidR="00081617">
        <w:rPr>
          <w:rFonts w:ascii="Times New Roman" w:hAnsi="Times New Roman" w:cs="Times New Roman"/>
          <w:sz w:val="22"/>
          <w:szCs w:val="22"/>
        </w:rPr>
        <w:t xml:space="preserve"> </w:t>
      </w:r>
      <w:r w:rsidR="00A5188D">
        <w:rPr>
          <w:rFonts w:ascii="Times New Roman" w:hAnsi="Times New Roman" w:cs="Times New Roman"/>
          <w:sz w:val="22"/>
          <w:szCs w:val="22"/>
        </w:rPr>
        <w:t>41</w:t>
      </w:r>
      <w:r w:rsidRPr="00505668">
        <w:rPr>
          <w:rFonts w:ascii="Times New Roman" w:hAnsi="Times New Roman" w:cs="Times New Roman"/>
          <w:sz w:val="22"/>
          <w:szCs w:val="22"/>
        </w:rPr>
        <w:t xml:space="preserve"> kutatónak jelent meg szerke</w:t>
      </w:r>
      <w:r w:rsidR="00A5188D">
        <w:rPr>
          <w:rFonts w:ascii="Times New Roman" w:hAnsi="Times New Roman" w:cs="Times New Roman"/>
          <w:sz w:val="22"/>
          <w:szCs w:val="22"/>
        </w:rPr>
        <w:t>sztett szakkönyve, monográfiája;</w:t>
      </w:r>
      <w:r w:rsidRPr="00505668">
        <w:rPr>
          <w:rFonts w:ascii="Times New Roman" w:hAnsi="Times New Roman" w:cs="Times New Roman"/>
          <w:sz w:val="22"/>
          <w:szCs w:val="22"/>
        </w:rPr>
        <w:t xml:space="preserve"> valami</w:t>
      </w:r>
      <w:r w:rsidRPr="00081617">
        <w:rPr>
          <w:rFonts w:ascii="Times New Roman" w:hAnsi="Times New Roman" w:cs="Times New Roman"/>
          <w:sz w:val="22"/>
          <w:szCs w:val="22"/>
        </w:rPr>
        <w:t xml:space="preserve">nt </w:t>
      </w:r>
      <w:r w:rsidR="00A5188D">
        <w:rPr>
          <w:rFonts w:ascii="Times New Roman" w:hAnsi="Times New Roman" w:cs="Times New Roman"/>
          <w:sz w:val="22"/>
          <w:szCs w:val="22"/>
        </w:rPr>
        <w:t xml:space="preserve">3 könyv és </w:t>
      </w:r>
      <w:r w:rsidR="00081617" w:rsidRPr="00081617">
        <w:rPr>
          <w:rFonts w:ascii="Times New Roman" w:hAnsi="Times New Roman" w:cs="Times New Roman"/>
          <w:sz w:val="22"/>
          <w:szCs w:val="22"/>
        </w:rPr>
        <w:t>2</w:t>
      </w:r>
      <w:r w:rsidRPr="00081617">
        <w:rPr>
          <w:rFonts w:ascii="Times New Roman" w:hAnsi="Times New Roman" w:cs="Times New Roman"/>
          <w:sz w:val="22"/>
          <w:szCs w:val="22"/>
        </w:rPr>
        <w:t>9</w:t>
      </w:r>
      <w:r w:rsidRPr="00505668">
        <w:rPr>
          <w:rFonts w:ascii="Times New Roman" w:hAnsi="Times New Roman" w:cs="Times New Roman"/>
          <w:sz w:val="22"/>
          <w:szCs w:val="22"/>
        </w:rPr>
        <w:t xml:space="preserve"> szakkönyv fejezet került publikálásra rangos nemzetközi kiadóknál (</w:t>
      </w:r>
      <w:proofErr w:type="spellStart"/>
      <w:r w:rsidRPr="00505668">
        <w:rPr>
          <w:rFonts w:ascii="Times New Roman" w:hAnsi="Times New Roman" w:cs="Times New Roman"/>
          <w:sz w:val="22"/>
          <w:szCs w:val="22"/>
        </w:rPr>
        <w:t>Routledge</w:t>
      </w:r>
      <w:proofErr w:type="spellEnd"/>
      <w:r w:rsidRPr="00505668">
        <w:rPr>
          <w:rFonts w:ascii="Times New Roman" w:hAnsi="Times New Roman" w:cs="Times New Roman"/>
          <w:sz w:val="22"/>
          <w:szCs w:val="22"/>
        </w:rPr>
        <w:t xml:space="preserve">, Springer, </w:t>
      </w:r>
      <w:proofErr w:type="spellStart"/>
      <w:r w:rsidRPr="00505668">
        <w:rPr>
          <w:rFonts w:ascii="Times New Roman" w:hAnsi="Times New Roman" w:cs="Times New Roman"/>
          <w:sz w:val="22"/>
          <w:szCs w:val="22"/>
        </w:rPr>
        <w:t>Palgrave</w:t>
      </w:r>
      <w:proofErr w:type="spellEnd"/>
      <w:r w:rsidRPr="00505668">
        <w:rPr>
          <w:rFonts w:ascii="Times New Roman" w:hAnsi="Times New Roman" w:cs="Times New Roman"/>
          <w:sz w:val="22"/>
          <w:szCs w:val="22"/>
        </w:rPr>
        <w:t>, Oxford University Press).</w:t>
      </w:r>
    </w:p>
    <w:p w:rsidR="00823E36" w:rsidRDefault="00823E36" w:rsidP="00505668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05668">
        <w:rPr>
          <w:rFonts w:ascii="Times New Roman" w:hAnsi="Times New Roman" w:cs="Times New Roman"/>
          <w:sz w:val="22"/>
          <w:szCs w:val="22"/>
        </w:rPr>
        <w:t>A TK támogatást nyújtott hazai szakkönyvek, monográfiák megjelentetésére is: belső pályázat alapján idén összesen 21 könyv megjelenésé</w:t>
      </w:r>
      <w:r w:rsidR="00357213" w:rsidRPr="00505668">
        <w:rPr>
          <w:rFonts w:ascii="Times New Roman" w:hAnsi="Times New Roman" w:cs="Times New Roman"/>
          <w:sz w:val="22"/>
          <w:szCs w:val="22"/>
        </w:rPr>
        <w:t>hez járult hozzá.</w:t>
      </w:r>
      <w:r w:rsidR="00F34665" w:rsidRPr="00505668">
        <w:rPr>
          <w:rFonts w:ascii="Times New Roman" w:hAnsi="Times New Roman" w:cs="Times New Roman"/>
          <w:sz w:val="22"/>
          <w:szCs w:val="22"/>
        </w:rPr>
        <w:t xml:space="preserve"> </w:t>
      </w:r>
    </w:p>
    <w:p w:rsidR="00EC4291" w:rsidRDefault="00EC4291" w:rsidP="00505668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EC4291" w:rsidRDefault="00EC4291" w:rsidP="00EC4291">
      <w:pPr>
        <w:spacing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05668">
        <w:rPr>
          <w:rFonts w:ascii="Times New Roman" w:hAnsi="Times New Roman" w:cs="Times New Roman"/>
          <w:b/>
          <w:sz w:val="22"/>
          <w:szCs w:val="22"/>
        </w:rPr>
        <w:t xml:space="preserve">A TK együttműködései: </w:t>
      </w:r>
    </w:p>
    <w:p w:rsidR="00EC4291" w:rsidRPr="00505668" w:rsidRDefault="00EC4291" w:rsidP="00EC4291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05668">
        <w:rPr>
          <w:rFonts w:ascii="Times New Roman" w:hAnsi="Times New Roman" w:cs="Times New Roman"/>
          <w:sz w:val="22"/>
          <w:szCs w:val="22"/>
        </w:rPr>
        <w:t xml:space="preserve">2019-ben a TK folytatta a </w:t>
      </w:r>
      <w:proofErr w:type="spellStart"/>
      <w:r>
        <w:rPr>
          <w:rFonts w:ascii="Times New Roman" w:hAnsi="Times New Roman" w:cs="Times New Roman"/>
          <w:sz w:val="22"/>
          <w:szCs w:val="22"/>
        </w:rPr>
        <w:t>KSH-val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, valamint a </w:t>
      </w:r>
      <w:r w:rsidRPr="00505668">
        <w:rPr>
          <w:rFonts w:ascii="Times New Roman" w:hAnsi="Times New Roman" w:cs="Times New Roman"/>
          <w:sz w:val="22"/>
          <w:szCs w:val="22"/>
        </w:rPr>
        <w:t>Kúriával elindított szakmai együttműködést. Ennek keretében sikeresen zárult a jogalkalmazás szélesebb társadalmi hatásait vizsgáló kutatás. A TK szakértője részt vesz a „Legyen jobb a gyermekeknek” Nemzeti Stratégia Értékelő Bizottságában, illetve „</w:t>
      </w:r>
      <w:r w:rsidRPr="00505668">
        <w:rPr>
          <w:rFonts w:ascii="Times New Roman" w:hAnsi="Times New Roman" w:cs="Times New Roman"/>
          <w:i/>
          <w:sz w:val="22"/>
          <w:szCs w:val="22"/>
        </w:rPr>
        <w:t>Éghajlatváltozás és egészség</w:t>
      </w:r>
      <w:r w:rsidRPr="00505668">
        <w:rPr>
          <w:rFonts w:ascii="Times New Roman" w:hAnsi="Times New Roman" w:cs="Times New Roman"/>
          <w:sz w:val="22"/>
          <w:szCs w:val="22"/>
        </w:rPr>
        <w:t xml:space="preserve">” című szakmai anyag kidolgozásával segíti az EMMI és a Nemzeti Népegészségügyi Központ Második Nemzeti </w:t>
      </w:r>
      <w:proofErr w:type="spellStart"/>
      <w:r w:rsidRPr="00505668">
        <w:rPr>
          <w:rFonts w:ascii="Times New Roman" w:hAnsi="Times New Roman" w:cs="Times New Roman"/>
          <w:sz w:val="22"/>
          <w:szCs w:val="22"/>
        </w:rPr>
        <w:t>Éghajlatváltozási</w:t>
      </w:r>
      <w:proofErr w:type="spellEnd"/>
      <w:r w:rsidRPr="00505668">
        <w:rPr>
          <w:rFonts w:ascii="Times New Roman" w:hAnsi="Times New Roman" w:cs="Times New Roman"/>
          <w:sz w:val="22"/>
          <w:szCs w:val="22"/>
        </w:rPr>
        <w:t xml:space="preserve"> Stratégiájában megfogalmazott célok megvalósulását. Tovább folytatódott a Pázmány Péter Katolikus Egyetemmel létrejött együttműködés keretében közös posztdoktori ösztöndíjprogram; és az ország számos egyeteméről érkeztek MA és PhD hallgatók a TK-ba szakmai gyakorlatra, illetve részt </w:t>
      </w:r>
      <w:proofErr w:type="spellStart"/>
      <w:r w:rsidRPr="00505668">
        <w:rPr>
          <w:rFonts w:ascii="Times New Roman" w:hAnsi="Times New Roman" w:cs="Times New Roman"/>
          <w:sz w:val="22"/>
          <w:szCs w:val="22"/>
        </w:rPr>
        <w:t>vvettek</w:t>
      </w:r>
      <w:proofErr w:type="spellEnd"/>
      <w:r w:rsidRPr="00505668">
        <w:rPr>
          <w:rFonts w:ascii="Times New Roman" w:hAnsi="Times New Roman" w:cs="Times New Roman"/>
          <w:sz w:val="22"/>
          <w:szCs w:val="22"/>
        </w:rPr>
        <w:t xml:space="preserve"> a TK által szervezett módszertani kurzusokon (</w:t>
      </w:r>
      <w:proofErr w:type="spellStart"/>
      <w:r w:rsidRPr="00505668">
        <w:rPr>
          <w:rFonts w:ascii="Times New Roman" w:hAnsi="Times New Roman" w:cs="Times New Roman"/>
          <w:sz w:val="22"/>
          <w:szCs w:val="22"/>
        </w:rPr>
        <w:t>Stata</w:t>
      </w:r>
      <w:proofErr w:type="spellEnd"/>
      <w:r w:rsidRPr="00505668">
        <w:rPr>
          <w:rFonts w:ascii="Times New Roman" w:hAnsi="Times New Roman" w:cs="Times New Roman"/>
          <w:sz w:val="22"/>
          <w:szCs w:val="22"/>
        </w:rPr>
        <w:t xml:space="preserve"> kurzus, </w:t>
      </w:r>
      <w:proofErr w:type="spellStart"/>
      <w:r w:rsidRPr="00505668">
        <w:rPr>
          <w:rFonts w:ascii="Times New Roman" w:hAnsi="Times New Roman" w:cs="Times New Roman"/>
          <w:sz w:val="22"/>
          <w:szCs w:val="22"/>
        </w:rPr>
        <w:t>Academic</w:t>
      </w:r>
      <w:proofErr w:type="spellEnd"/>
      <w:r w:rsidRPr="0050566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505668">
        <w:rPr>
          <w:rFonts w:ascii="Times New Roman" w:hAnsi="Times New Roman" w:cs="Times New Roman"/>
          <w:sz w:val="22"/>
          <w:szCs w:val="22"/>
        </w:rPr>
        <w:t>writing</w:t>
      </w:r>
      <w:proofErr w:type="spellEnd"/>
      <w:r w:rsidRPr="00505668">
        <w:rPr>
          <w:rFonts w:ascii="Times New Roman" w:hAnsi="Times New Roman" w:cs="Times New Roman"/>
          <w:sz w:val="22"/>
          <w:szCs w:val="22"/>
        </w:rPr>
        <w:t>).</w:t>
      </w:r>
      <w:r>
        <w:rPr>
          <w:rFonts w:ascii="Times New Roman" w:hAnsi="Times New Roman" w:cs="Times New Roman"/>
          <w:sz w:val="22"/>
          <w:szCs w:val="22"/>
        </w:rPr>
        <w:t xml:space="preserve"> Fontos új </w:t>
      </w:r>
      <w:proofErr w:type="spellStart"/>
      <w:r>
        <w:rPr>
          <w:rFonts w:ascii="Times New Roman" w:hAnsi="Times New Roman" w:cs="Times New Roman"/>
          <w:sz w:val="22"/>
          <w:szCs w:val="22"/>
        </w:rPr>
        <w:t>együttműkést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jelent a már említett </w:t>
      </w:r>
      <w:r w:rsidRPr="00E42CFF">
        <w:rPr>
          <w:rFonts w:ascii="Times New Roman" w:hAnsi="Times New Roman" w:cs="Times New Roman"/>
          <w:sz w:val="22"/>
          <w:szCs w:val="22"/>
        </w:rPr>
        <w:t>Magyarországi Mesterséges Intelligencia Koalíció (MI Koalíció) munkájában</w:t>
      </w:r>
      <w:r>
        <w:rPr>
          <w:rFonts w:ascii="Times New Roman" w:hAnsi="Times New Roman" w:cs="Times New Roman"/>
          <w:sz w:val="22"/>
          <w:szCs w:val="22"/>
        </w:rPr>
        <w:t xml:space="preserve"> történő részvétel is.</w:t>
      </w:r>
    </w:p>
    <w:p w:rsidR="00EC4291" w:rsidRPr="00505668" w:rsidRDefault="00EC4291" w:rsidP="00EC4291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EC4291" w:rsidRPr="00505668" w:rsidRDefault="00EC4291" w:rsidP="00EC4291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40960">
        <w:rPr>
          <w:rFonts w:ascii="Times New Roman" w:hAnsi="Times New Roman" w:cs="Times New Roman"/>
          <w:sz w:val="22"/>
          <w:szCs w:val="22"/>
          <w:highlight w:val="yellow"/>
        </w:rPr>
        <w:t>(KSH-hoz valami konkrét még kell)</w:t>
      </w:r>
    </w:p>
    <w:p w:rsidR="00EC4291" w:rsidRPr="00505668" w:rsidRDefault="00EC4291" w:rsidP="00505668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8C4976" w:rsidRPr="00505668" w:rsidRDefault="008C4976" w:rsidP="00505668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8C4976" w:rsidRPr="00505668" w:rsidRDefault="00440960" w:rsidP="00505668">
      <w:pPr>
        <w:spacing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Kutatástámogató szabályzatok és ösztönzési rendszerek</w:t>
      </w:r>
    </w:p>
    <w:p w:rsidR="002F3833" w:rsidRPr="00440960" w:rsidRDefault="00440960" w:rsidP="00505668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40960">
        <w:rPr>
          <w:rFonts w:ascii="Times New Roman" w:hAnsi="Times New Roman" w:cs="Times New Roman"/>
          <w:sz w:val="22"/>
          <w:szCs w:val="22"/>
        </w:rPr>
        <w:t>A Kutatóközpontban 2019 folyamán sikeresen kialakították a GDPR – rendelet által előírt gyakorlat feltételeit. A TK Adatvédelmi és Adatbiztonsági Szabályzata lefektette a legfontosabb alapelveket és eljárásokat. Ennek alapján a kutatási projektek vezetői elkészítették adatkezelési terveiket, melyhez a Kutatási Dokumentációs Központ munkatársai nyújtottak segítséget. Az Adatvédelmi tisztviselő kinevezésével, Közérdekű adatok megismerésének rendjére vonatkozó szabályzat, valamint az adatvédelmi tájékoztatók elkészültével a GDPR konform működési környezet kialakítása végéhez ért.</w:t>
      </w:r>
    </w:p>
    <w:p w:rsidR="00440960" w:rsidRDefault="00440960" w:rsidP="00505668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</w:t>
      </w:r>
      <w:r w:rsidR="00EC4291">
        <w:rPr>
          <w:rFonts w:ascii="Times New Roman" w:hAnsi="Times New Roman" w:cs="Times New Roman"/>
          <w:sz w:val="22"/>
          <w:szCs w:val="22"/>
        </w:rPr>
        <w:t>z újonnan bevezetett magyar és angol nyelvű, a nemzetközi pályázati és kutatási projektekben történő részvételhez egyre inkább nélkülözhetetlen Etikai S</w:t>
      </w:r>
      <w:r>
        <w:rPr>
          <w:rFonts w:ascii="Times New Roman" w:hAnsi="Times New Roman" w:cs="Times New Roman"/>
          <w:sz w:val="22"/>
          <w:szCs w:val="22"/>
        </w:rPr>
        <w:t>zabályzat támpontokat nyújt az etikus kutatás</w:t>
      </w:r>
      <w:r w:rsidR="00EC4291">
        <w:rPr>
          <w:rFonts w:ascii="Times New Roman" w:hAnsi="Times New Roman" w:cs="Times New Roman"/>
          <w:sz w:val="22"/>
          <w:szCs w:val="22"/>
        </w:rPr>
        <w:t>ok</w:t>
      </w:r>
      <w:r>
        <w:rPr>
          <w:rFonts w:ascii="Times New Roman" w:hAnsi="Times New Roman" w:cs="Times New Roman"/>
          <w:sz w:val="22"/>
          <w:szCs w:val="22"/>
        </w:rPr>
        <w:t xml:space="preserve"> megtervezéséhez,</w:t>
      </w:r>
      <w:r w:rsidR="00EC4291">
        <w:rPr>
          <w:rFonts w:ascii="Times New Roman" w:hAnsi="Times New Roman" w:cs="Times New Roman"/>
          <w:sz w:val="22"/>
          <w:szCs w:val="22"/>
        </w:rPr>
        <w:t xml:space="preserve"> és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EC4291">
        <w:rPr>
          <w:rFonts w:ascii="Times New Roman" w:hAnsi="Times New Roman" w:cs="Times New Roman"/>
          <w:sz w:val="22"/>
          <w:szCs w:val="22"/>
        </w:rPr>
        <w:t xml:space="preserve">megteremti Etikai </w:t>
      </w:r>
      <w:proofErr w:type="gramStart"/>
      <w:r w:rsidR="00EC4291">
        <w:rPr>
          <w:rFonts w:ascii="Times New Roman" w:hAnsi="Times New Roman" w:cs="Times New Roman"/>
          <w:sz w:val="22"/>
          <w:szCs w:val="22"/>
        </w:rPr>
        <w:t>Bizottság  működésének</w:t>
      </w:r>
      <w:proofErr w:type="gramEnd"/>
      <w:r w:rsidR="00EC4291">
        <w:rPr>
          <w:rFonts w:ascii="Times New Roman" w:hAnsi="Times New Roman" w:cs="Times New Roman"/>
          <w:sz w:val="22"/>
          <w:szCs w:val="22"/>
        </w:rPr>
        <w:t xml:space="preserve"> kereteit.</w:t>
      </w:r>
    </w:p>
    <w:p w:rsidR="002F3833" w:rsidRPr="00505668" w:rsidRDefault="00440960" w:rsidP="00505668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A </w:t>
      </w:r>
      <w:r w:rsidR="00EC4291">
        <w:rPr>
          <w:rFonts w:ascii="Times New Roman" w:hAnsi="Times New Roman" w:cs="Times New Roman"/>
          <w:sz w:val="22"/>
          <w:szCs w:val="22"/>
        </w:rPr>
        <w:t xml:space="preserve">TK közalkalmazottai számára fontos ösztönzőket is tartalmaz reprezentatív szakszervezettel megkötött </w:t>
      </w:r>
      <w:r w:rsidR="00487A6D" w:rsidRPr="00505668">
        <w:rPr>
          <w:rFonts w:ascii="Times New Roman" w:hAnsi="Times New Roman" w:cs="Times New Roman"/>
          <w:sz w:val="22"/>
          <w:szCs w:val="22"/>
        </w:rPr>
        <w:t>Kollektív szerződés</w:t>
      </w:r>
      <w:r w:rsidR="00EC4291">
        <w:rPr>
          <w:rFonts w:ascii="Times New Roman" w:hAnsi="Times New Roman" w:cs="Times New Roman"/>
          <w:sz w:val="22"/>
          <w:szCs w:val="22"/>
        </w:rPr>
        <w:t>, az újonnan elfogadott Közalkalmazotti Szabályzat megteremti a munkavállalói szervezetek kutatóközponti működésének kereteit.</w:t>
      </w:r>
    </w:p>
    <w:p w:rsidR="002432BF" w:rsidRPr="00EC4291" w:rsidRDefault="002F3833" w:rsidP="00505668">
      <w:pPr>
        <w:spacing w:line="276" w:lineRule="auto"/>
        <w:jc w:val="both"/>
        <w:rPr>
          <w:rFonts w:ascii="Times New Roman" w:hAnsi="Times New Roman" w:cs="Times New Roman"/>
          <w:i/>
          <w:sz w:val="22"/>
          <w:szCs w:val="22"/>
        </w:rPr>
      </w:pPr>
      <w:r w:rsidRPr="00505668">
        <w:rPr>
          <w:rFonts w:ascii="Times New Roman" w:hAnsi="Times New Roman" w:cs="Times New Roman"/>
          <w:sz w:val="22"/>
          <w:szCs w:val="22"/>
        </w:rPr>
        <w:t>Elektronikus ügyintézés bevezetésére történő felkészülés</w:t>
      </w:r>
      <w:r w:rsidR="00487A6D" w:rsidRPr="00505668">
        <w:rPr>
          <w:rFonts w:ascii="Times New Roman" w:hAnsi="Times New Roman" w:cs="Times New Roman"/>
          <w:sz w:val="22"/>
          <w:szCs w:val="22"/>
        </w:rPr>
        <w:t xml:space="preserve"> jegyében sor került a szerződéskötések előkészítési folyamatának elektronikus útra terelésére is.</w:t>
      </w:r>
    </w:p>
    <w:p w:rsidR="002432BF" w:rsidRPr="00505668" w:rsidRDefault="002432BF" w:rsidP="00505668">
      <w:pPr>
        <w:spacing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2432BF" w:rsidRPr="00505668" w:rsidRDefault="002432BF" w:rsidP="00505668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2432BF" w:rsidRPr="00505668" w:rsidRDefault="002432BF" w:rsidP="00505668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555B38" w:rsidRPr="00505668" w:rsidRDefault="00555B38" w:rsidP="00505668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D25CFF" w:rsidRPr="00505668" w:rsidRDefault="00D25CFF" w:rsidP="00505668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D05ED2" w:rsidRPr="00505668" w:rsidRDefault="00CF02BE" w:rsidP="00505668">
      <w:pPr>
        <w:spacing w:line="276" w:lineRule="auto"/>
        <w:rPr>
          <w:rFonts w:ascii="Times New Roman" w:hAnsi="Times New Roman" w:cs="Times New Roman"/>
          <w:b/>
          <w:sz w:val="22"/>
          <w:szCs w:val="22"/>
        </w:rPr>
      </w:pPr>
      <w:r w:rsidRPr="00505668">
        <w:rPr>
          <w:rFonts w:ascii="Times New Roman" w:hAnsi="Times New Roman" w:cs="Times New Roman"/>
          <w:b/>
          <w:sz w:val="22"/>
          <w:szCs w:val="22"/>
        </w:rPr>
        <w:t xml:space="preserve">III. RECENS Kutatócsoport </w:t>
      </w:r>
      <w:r w:rsidR="00662614" w:rsidRPr="00505668">
        <w:rPr>
          <w:rFonts w:ascii="Times New Roman" w:hAnsi="Times New Roman" w:cs="Times New Roman"/>
          <w:b/>
          <w:sz w:val="22"/>
          <w:szCs w:val="22"/>
        </w:rPr>
        <w:t>tevékenysége</w:t>
      </w:r>
      <w:r w:rsidR="009238F9" w:rsidRPr="00505668">
        <w:rPr>
          <w:rFonts w:ascii="Times New Roman" w:hAnsi="Times New Roman" w:cs="Times New Roman"/>
          <w:b/>
          <w:sz w:val="22"/>
          <w:szCs w:val="22"/>
        </w:rPr>
        <w:t xml:space="preserve"> 2019. január 1. és augusztus 31. között</w:t>
      </w:r>
    </w:p>
    <w:p w:rsidR="001243EE" w:rsidRPr="00505668" w:rsidRDefault="001243EE" w:rsidP="00505668">
      <w:pPr>
        <w:spacing w:line="276" w:lineRule="auto"/>
        <w:rPr>
          <w:rFonts w:ascii="Times New Roman" w:hAnsi="Times New Roman" w:cs="Times New Roman"/>
          <w:b/>
          <w:sz w:val="22"/>
          <w:szCs w:val="22"/>
        </w:rPr>
      </w:pPr>
    </w:p>
    <w:p w:rsidR="001243EE" w:rsidRPr="00505668" w:rsidRDefault="001243EE" w:rsidP="00505668">
      <w:pPr>
        <w:spacing w:line="276" w:lineRule="auto"/>
        <w:rPr>
          <w:rFonts w:ascii="Times New Roman" w:hAnsi="Times New Roman" w:cs="Times New Roman"/>
          <w:b/>
          <w:sz w:val="22"/>
          <w:szCs w:val="22"/>
        </w:rPr>
      </w:pPr>
      <w:r w:rsidRPr="00505668">
        <w:rPr>
          <w:rFonts w:ascii="Times New Roman" w:hAnsi="Times New Roman" w:cs="Times New Roman"/>
          <w:b/>
          <w:sz w:val="22"/>
          <w:szCs w:val="22"/>
        </w:rPr>
        <w:t xml:space="preserve">I. </w:t>
      </w:r>
      <w:proofErr w:type="gramStart"/>
      <w:r w:rsidRPr="00505668">
        <w:rPr>
          <w:rFonts w:ascii="Times New Roman" w:hAnsi="Times New Roman" w:cs="Times New Roman"/>
          <w:b/>
          <w:sz w:val="22"/>
          <w:szCs w:val="22"/>
        </w:rPr>
        <w:t>A</w:t>
      </w:r>
      <w:proofErr w:type="gramEnd"/>
      <w:r w:rsidRPr="00505668">
        <w:rPr>
          <w:rFonts w:ascii="Times New Roman" w:hAnsi="Times New Roman" w:cs="Times New Roman"/>
          <w:b/>
          <w:sz w:val="22"/>
          <w:szCs w:val="22"/>
        </w:rPr>
        <w:t xml:space="preserve"> kutatócsoport fő feladatai 2019. január 1. és augusztus 31. között</w:t>
      </w:r>
    </w:p>
    <w:p w:rsidR="001243EE" w:rsidRPr="00505668" w:rsidRDefault="001243EE" w:rsidP="00505668">
      <w:pPr>
        <w:spacing w:line="276" w:lineRule="auto"/>
        <w:rPr>
          <w:rFonts w:ascii="Times New Roman" w:hAnsi="Times New Roman" w:cs="Times New Roman"/>
          <w:b/>
          <w:sz w:val="22"/>
          <w:szCs w:val="22"/>
        </w:rPr>
      </w:pPr>
    </w:p>
    <w:p w:rsidR="001243EE" w:rsidRPr="00505668" w:rsidRDefault="001243EE" w:rsidP="00505668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05668">
        <w:rPr>
          <w:rFonts w:ascii="Times New Roman" w:hAnsi="Times New Roman" w:cs="Times New Roman"/>
          <w:sz w:val="22"/>
          <w:szCs w:val="22"/>
        </w:rPr>
        <w:t xml:space="preserve">A </w:t>
      </w:r>
      <w:proofErr w:type="spellStart"/>
      <w:r w:rsidRPr="00505668">
        <w:rPr>
          <w:rFonts w:ascii="Times New Roman" w:hAnsi="Times New Roman" w:cs="Times New Roman"/>
          <w:sz w:val="22"/>
          <w:szCs w:val="22"/>
        </w:rPr>
        <w:t>CSS-Recens</w:t>
      </w:r>
      <w:proofErr w:type="spellEnd"/>
      <w:r w:rsidRPr="00505668">
        <w:rPr>
          <w:rFonts w:ascii="Times New Roman" w:hAnsi="Times New Roman" w:cs="Times New Roman"/>
          <w:sz w:val="22"/>
          <w:szCs w:val="22"/>
        </w:rPr>
        <w:t xml:space="preserve"> a TK legfiatalabb és legkisebb szervezeti egysége, amely méretéhez képest a számítógépes társadalomtudományok területén (és részben más </w:t>
      </w:r>
      <w:proofErr w:type="spellStart"/>
      <w:r w:rsidRPr="00505668">
        <w:rPr>
          <w:rFonts w:ascii="Times New Roman" w:hAnsi="Times New Roman" w:cs="Times New Roman"/>
          <w:sz w:val="22"/>
          <w:szCs w:val="22"/>
        </w:rPr>
        <w:t>diszciplinák</w:t>
      </w:r>
      <w:proofErr w:type="spellEnd"/>
      <w:r w:rsidRPr="00505668">
        <w:rPr>
          <w:rFonts w:ascii="Times New Roman" w:hAnsi="Times New Roman" w:cs="Times New Roman"/>
          <w:sz w:val="22"/>
          <w:szCs w:val="22"/>
        </w:rPr>
        <w:t xml:space="preserve"> határterületein) igen gazdag kutatási portfólióval rendelkezik. A Lendület és ERC kutatócsoport, illetve az Szociológia Intézet hálózatkutató csoportjának egyesülésével létrejött szervezeti egység tevékenységében 2019-ben (ahogy korábban is) az alábbi kutatási irányok jelentek meg hangsúlyosan:  </w:t>
      </w:r>
    </w:p>
    <w:p w:rsidR="001243EE" w:rsidRPr="00505668" w:rsidRDefault="001243EE" w:rsidP="00505668">
      <w:pPr>
        <w:pStyle w:val="Listaszerbekezds"/>
        <w:numPr>
          <w:ilvl w:val="0"/>
          <w:numId w:val="36"/>
        </w:numPr>
        <w:spacing w:after="0" w:line="276" w:lineRule="auto"/>
        <w:rPr>
          <w:rFonts w:ascii="Times New Roman" w:hAnsi="Times New Roman"/>
          <w:sz w:val="22"/>
        </w:rPr>
      </w:pPr>
      <w:r w:rsidRPr="00505668">
        <w:rPr>
          <w:rFonts w:ascii="Times New Roman" w:hAnsi="Times New Roman"/>
          <w:sz w:val="22"/>
        </w:rPr>
        <w:t xml:space="preserve">szövegfeldolgozáson (NLP) alapuló kutatások </w:t>
      </w:r>
    </w:p>
    <w:p w:rsidR="001243EE" w:rsidRPr="00505668" w:rsidRDefault="001243EE" w:rsidP="00505668">
      <w:pPr>
        <w:pStyle w:val="Listaszerbekezds"/>
        <w:numPr>
          <w:ilvl w:val="0"/>
          <w:numId w:val="36"/>
        </w:numPr>
        <w:spacing w:after="0" w:line="276" w:lineRule="auto"/>
        <w:rPr>
          <w:rFonts w:ascii="Times New Roman" w:hAnsi="Times New Roman"/>
          <w:sz w:val="22"/>
        </w:rPr>
      </w:pPr>
      <w:r w:rsidRPr="00505668">
        <w:rPr>
          <w:rFonts w:ascii="Times New Roman" w:hAnsi="Times New Roman"/>
          <w:sz w:val="22"/>
        </w:rPr>
        <w:t>modellezésen és szimuláción alapuló kísérleti kutatások</w:t>
      </w:r>
    </w:p>
    <w:p w:rsidR="001243EE" w:rsidRPr="00505668" w:rsidRDefault="001243EE" w:rsidP="00505668">
      <w:pPr>
        <w:pStyle w:val="Listaszerbekezds"/>
        <w:numPr>
          <w:ilvl w:val="0"/>
          <w:numId w:val="36"/>
        </w:numPr>
        <w:spacing w:after="0" w:line="276" w:lineRule="auto"/>
        <w:rPr>
          <w:rFonts w:ascii="Times New Roman" w:hAnsi="Times New Roman"/>
          <w:sz w:val="22"/>
        </w:rPr>
      </w:pPr>
      <w:r w:rsidRPr="00505668">
        <w:rPr>
          <w:rFonts w:ascii="Times New Roman" w:hAnsi="Times New Roman"/>
          <w:sz w:val="22"/>
        </w:rPr>
        <w:t xml:space="preserve">(társadalmi) </w:t>
      </w:r>
      <w:proofErr w:type="spellStart"/>
      <w:r w:rsidRPr="00505668">
        <w:rPr>
          <w:rFonts w:ascii="Times New Roman" w:hAnsi="Times New Roman"/>
          <w:sz w:val="22"/>
        </w:rPr>
        <w:t>big</w:t>
      </w:r>
      <w:proofErr w:type="spellEnd"/>
      <w:r w:rsidRPr="00505668">
        <w:rPr>
          <w:rFonts w:ascii="Times New Roman" w:hAnsi="Times New Roman"/>
          <w:sz w:val="22"/>
        </w:rPr>
        <w:t xml:space="preserve"> </w:t>
      </w:r>
      <w:proofErr w:type="spellStart"/>
      <w:r w:rsidRPr="00505668">
        <w:rPr>
          <w:rFonts w:ascii="Times New Roman" w:hAnsi="Times New Roman"/>
          <w:sz w:val="22"/>
        </w:rPr>
        <w:t>data</w:t>
      </w:r>
      <w:proofErr w:type="spellEnd"/>
      <w:r w:rsidRPr="00505668">
        <w:rPr>
          <w:rFonts w:ascii="Times New Roman" w:hAnsi="Times New Roman"/>
          <w:sz w:val="22"/>
        </w:rPr>
        <w:t xml:space="preserve"> és hálózatelemzéshez kapcsolódó kutatások.</w:t>
      </w:r>
    </w:p>
    <w:p w:rsidR="001243EE" w:rsidRPr="00505668" w:rsidRDefault="001243EE" w:rsidP="00505668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05668">
        <w:rPr>
          <w:rFonts w:ascii="Times New Roman" w:hAnsi="Times New Roman" w:cs="Times New Roman"/>
          <w:sz w:val="22"/>
          <w:szCs w:val="22"/>
        </w:rPr>
        <w:t xml:space="preserve">A kutatócsoport 2019-ben is intenzíven pályázott hazai és nemzetközi kutatási forrásokra. A kutatócsoport öt tagja nyújtott be OTKA pályázatot. (A pályázatok eredménye még nem ismert.) </w:t>
      </w:r>
    </w:p>
    <w:p w:rsidR="001243EE" w:rsidRPr="00505668" w:rsidRDefault="001243EE" w:rsidP="00505668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05668">
        <w:rPr>
          <w:rFonts w:ascii="Times New Roman" w:hAnsi="Times New Roman" w:cs="Times New Roman"/>
          <w:sz w:val="22"/>
          <w:szCs w:val="22"/>
        </w:rPr>
        <w:t xml:space="preserve">Benyújtásra került egy EEA and </w:t>
      </w:r>
      <w:proofErr w:type="spellStart"/>
      <w:r w:rsidRPr="00505668">
        <w:rPr>
          <w:rFonts w:ascii="Times New Roman" w:hAnsi="Times New Roman" w:cs="Times New Roman"/>
          <w:sz w:val="22"/>
          <w:szCs w:val="22"/>
        </w:rPr>
        <w:t>Norway</w:t>
      </w:r>
      <w:proofErr w:type="spellEnd"/>
      <w:r w:rsidRPr="0050566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505668">
        <w:rPr>
          <w:rFonts w:ascii="Times New Roman" w:hAnsi="Times New Roman" w:cs="Times New Roman"/>
          <w:sz w:val="22"/>
          <w:szCs w:val="22"/>
        </w:rPr>
        <w:t>Grants</w:t>
      </w:r>
      <w:proofErr w:type="spellEnd"/>
      <w:r w:rsidRPr="00505668">
        <w:rPr>
          <w:rFonts w:ascii="Times New Roman" w:hAnsi="Times New Roman" w:cs="Times New Roman"/>
          <w:sz w:val="22"/>
          <w:szCs w:val="22"/>
        </w:rPr>
        <w:t xml:space="preserve"> pályázat is a TK konzorcium-vezetésével. A pályázat címe </w:t>
      </w:r>
      <w:proofErr w:type="spellStart"/>
      <w:r w:rsidRPr="00505668">
        <w:rPr>
          <w:rFonts w:ascii="Times New Roman" w:hAnsi="Times New Roman" w:cs="Times New Roman"/>
          <w:i/>
          <w:iCs/>
          <w:sz w:val="22"/>
          <w:szCs w:val="22"/>
        </w:rPr>
        <w:t>Co-Deciding</w:t>
      </w:r>
      <w:proofErr w:type="spellEnd"/>
      <w:r w:rsidRPr="00505668">
        <w:rPr>
          <w:rFonts w:ascii="Times New Roman" w:hAnsi="Times New Roman" w:cs="Times New Roman"/>
          <w:i/>
          <w:iCs/>
          <w:sz w:val="22"/>
          <w:szCs w:val="22"/>
        </w:rPr>
        <w:t xml:space="preserve"> Europe: </w:t>
      </w:r>
      <w:proofErr w:type="spellStart"/>
      <w:r w:rsidRPr="00505668">
        <w:rPr>
          <w:rFonts w:ascii="Times New Roman" w:hAnsi="Times New Roman" w:cs="Times New Roman"/>
          <w:i/>
          <w:iCs/>
          <w:sz w:val="22"/>
          <w:szCs w:val="22"/>
        </w:rPr>
        <w:t>Civic</w:t>
      </w:r>
      <w:proofErr w:type="spellEnd"/>
      <w:r w:rsidRPr="00505668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 w:rsidRPr="00505668">
        <w:rPr>
          <w:rFonts w:ascii="Times New Roman" w:hAnsi="Times New Roman" w:cs="Times New Roman"/>
          <w:i/>
          <w:iCs/>
          <w:sz w:val="22"/>
          <w:szCs w:val="22"/>
        </w:rPr>
        <w:t>Tech</w:t>
      </w:r>
      <w:proofErr w:type="spellEnd"/>
      <w:r w:rsidRPr="00505668">
        <w:rPr>
          <w:rFonts w:ascii="Times New Roman" w:hAnsi="Times New Roman" w:cs="Times New Roman"/>
          <w:i/>
          <w:iCs/>
          <w:sz w:val="22"/>
          <w:szCs w:val="22"/>
        </w:rPr>
        <w:t xml:space="preserve"> for Good </w:t>
      </w:r>
      <w:proofErr w:type="spellStart"/>
      <w:r w:rsidRPr="00505668">
        <w:rPr>
          <w:rFonts w:ascii="Times New Roman" w:hAnsi="Times New Roman" w:cs="Times New Roman"/>
          <w:i/>
          <w:iCs/>
          <w:sz w:val="22"/>
          <w:szCs w:val="22"/>
        </w:rPr>
        <w:t>Governance</w:t>
      </w:r>
      <w:proofErr w:type="spellEnd"/>
      <w:r w:rsidRPr="00505668">
        <w:rPr>
          <w:rFonts w:ascii="Times New Roman" w:hAnsi="Times New Roman" w:cs="Times New Roman"/>
          <w:i/>
          <w:iCs/>
          <w:sz w:val="22"/>
          <w:szCs w:val="22"/>
        </w:rPr>
        <w:t xml:space="preserve"> and </w:t>
      </w:r>
      <w:proofErr w:type="spellStart"/>
      <w:r w:rsidRPr="00505668">
        <w:rPr>
          <w:rFonts w:ascii="Times New Roman" w:hAnsi="Times New Roman" w:cs="Times New Roman"/>
          <w:i/>
          <w:iCs/>
          <w:sz w:val="22"/>
          <w:szCs w:val="22"/>
        </w:rPr>
        <w:t>Active</w:t>
      </w:r>
      <w:proofErr w:type="spellEnd"/>
      <w:r w:rsidRPr="00505668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 w:rsidRPr="00505668">
        <w:rPr>
          <w:rFonts w:ascii="Times New Roman" w:hAnsi="Times New Roman" w:cs="Times New Roman"/>
          <w:i/>
          <w:iCs/>
          <w:sz w:val="22"/>
          <w:szCs w:val="22"/>
        </w:rPr>
        <w:t>Citizenship</w:t>
      </w:r>
      <w:proofErr w:type="spellEnd"/>
      <w:r w:rsidRPr="00505668">
        <w:rPr>
          <w:rFonts w:ascii="Times New Roman" w:hAnsi="Times New Roman" w:cs="Times New Roman"/>
          <w:i/>
          <w:iCs/>
          <w:sz w:val="22"/>
          <w:szCs w:val="22"/>
        </w:rPr>
        <w:t>! (CODE Europe)</w:t>
      </w:r>
      <w:r w:rsidRPr="00505668">
        <w:rPr>
          <w:rFonts w:ascii="Times New Roman" w:hAnsi="Times New Roman" w:cs="Times New Roman"/>
          <w:sz w:val="22"/>
          <w:szCs w:val="22"/>
        </w:rPr>
        <w:t xml:space="preserve">, a cél egy komplex </w:t>
      </w:r>
      <w:proofErr w:type="spellStart"/>
      <w:r w:rsidRPr="00505668">
        <w:rPr>
          <w:rFonts w:ascii="Times New Roman" w:hAnsi="Times New Roman" w:cs="Times New Roman"/>
          <w:sz w:val="22"/>
          <w:szCs w:val="22"/>
        </w:rPr>
        <w:t>deliberatív</w:t>
      </w:r>
      <w:proofErr w:type="spellEnd"/>
      <w:r w:rsidRPr="00505668">
        <w:rPr>
          <w:rFonts w:ascii="Times New Roman" w:hAnsi="Times New Roman" w:cs="Times New Roman"/>
          <w:sz w:val="22"/>
          <w:szCs w:val="22"/>
        </w:rPr>
        <w:t xml:space="preserve"> konzultációs módszertan kidolgozása. A projekt keretében a levegőminőség javításával kapcsolatos lakossági, önkormányzati, civil és kormányzati szempontok </w:t>
      </w:r>
      <w:proofErr w:type="spellStart"/>
      <w:r w:rsidRPr="00505668">
        <w:rPr>
          <w:rFonts w:ascii="Times New Roman" w:hAnsi="Times New Roman" w:cs="Times New Roman"/>
          <w:i/>
          <w:iCs/>
          <w:sz w:val="22"/>
          <w:szCs w:val="22"/>
        </w:rPr>
        <w:t>social</w:t>
      </w:r>
      <w:proofErr w:type="spellEnd"/>
      <w:r w:rsidRPr="00505668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 w:rsidRPr="00505668">
        <w:rPr>
          <w:rFonts w:ascii="Times New Roman" w:hAnsi="Times New Roman" w:cs="Times New Roman"/>
          <w:i/>
          <w:iCs/>
          <w:sz w:val="22"/>
          <w:szCs w:val="22"/>
        </w:rPr>
        <w:t>listening</w:t>
      </w:r>
      <w:r w:rsidRPr="00505668">
        <w:rPr>
          <w:rFonts w:ascii="Times New Roman" w:hAnsi="Times New Roman" w:cs="Times New Roman"/>
          <w:i/>
          <w:iCs/>
          <w:sz w:val="22"/>
          <w:szCs w:val="22"/>
        </w:rPr>
        <w:softHyphen/>
      </w:r>
      <w:r w:rsidRPr="00505668">
        <w:rPr>
          <w:rFonts w:ascii="Times New Roman" w:hAnsi="Times New Roman" w:cs="Times New Roman"/>
          <w:sz w:val="22"/>
          <w:szCs w:val="22"/>
        </w:rPr>
        <w:t>-alapú</w:t>
      </w:r>
      <w:proofErr w:type="spellEnd"/>
      <w:r w:rsidRPr="00505668">
        <w:rPr>
          <w:rFonts w:ascii="Times New Roman" w:hAnsi="Times New Roman" w:cs="Times New Roman"/>
          <w:sz w:val="22"/>
          <w:szCs w:val="22"/>
        </w:rPr>
        <w:t xml:space="preserve"> összehangolására is sor kerül. </w:t>
      </w:r>
    </w:p>
    <w:p w:rsidR="001243EE" w:rsidRPr="00505668" w:rsidRDefault="001243EE" w:rsidP="00505668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05668">
        <w:rPr>
          <w:rFonts w:ascii="Times New Roman" w:hAnsi="Times New Roman" w:cs="Times New Roman"/>
          <w:sz w:val="22"/>
          <w:szCs w:val="22"/>
        </w:rPr>
        <w:t xml:space="preserve">Továbbá a kutatócsoport vezető szerepet vállalt a 2019 nyarán benyújtott „Mesterséges Intelligencia Kiválósági Központ” pályázati anyagának kidolgozásában. </w:t>
      </w:r>
    </w:p>
    <w:p w:rsidR="001243EE" w:rsidRPr="00505668" w:rsidRDefault="001243EE" w:rsidP="00505668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505668">
        <w:rPr>
          <w:rFonts w:ascii="Times New Roman" w:hAnsi="Times New Roman" w:cs="Times New Roman"/>
          <w:sz w:val="22"/>
          <w:szCs w:val="22"/>
        </w:rPr>
        <w:t xml:space="preserve">A beszámolási időszakban kidolgozásra kerültek a </w:t>
      </w:r>
      <w:proofErr w:type="spellStart"/>
      <w:r w:rsidRPr="00505668">
        <w:rPr>
          <w:rFonts w:ascii="Times New Roman" w:hAnsi="Times New Roman" w:cs="Times New Roman"/>
          <w:sz w:val="22"/>
          <w:szCs w:val="22"/>
        </w:rPr>
        <w:t>CSS-Recens</w:t>
      </w:r>
      <w:proofErr w:type="spellEnd"/>
      <w:r w:rsidRPr="00505668">
        <w:rPr>
          <w:rFonts w:ascii="Times New Roman" w:hAnsi="Times New Roman" w:cs="Times New Roman"/>
          <w:sz w:val="22"/>
          <w:szCs w:val="22"/>
        </w:rPr>
        <w:t xml:space="preserve"> új belső programjai, amelyeket (1) </w:t>
      </w:r>
      <w:r w:rsidRPr="00505668">
        <w:rPr>
          <w:rFonts w:ascii="Times New Roman" w:hAnsi="Times New Roman" w:cs="Times New Roman"/>
          <w:i/>
          <w:iCs/>
          <w:sz w:val="22"/>
          <w:szCs w:val="22"/>
        </w:rPr>
        <w:t>#</w:t>
      </w:r>
      <w:proofErr w:type="spellStart"/>
      <w:r w:rsidRPr="00505668">
        <w:rPr>
          <w:rFonts w:ascii="Times New Roman" w:hAnsi="Times New Roman" w:cs="Times New Roman"/>
          <w:i/>
          <w:iCs/>
          <w:sz w:val="22"/>
          <w:szCs w:val="22"/>
        </w:rPr>
        <w:t>CSSRecens</w:t>
      </w:r>
      <w:proofErr w:type="spellEnd"/>
      <w:r w:rsidRPr="00505668">
        <w:rPr>
          <w:rFonts w:ascii="Times New Roman" w:hAnsi="Times New Roman" w:cs="Times New Roman"/>
          <w:i/>
          <w:iCs/>
          <w:sz w:val="22"/>
          <w:szCs w:val="22"/>
        </w:rPr>
        <w:t>_</w:t>
      </w:r>
      <w:proofErr w:type="spellStart"/>
      <w:r w:rsidRPr="00505668">
        <w:rPr>
          <w:rFonts w:ascii="Times New Roman" w:hAnsi="Times New Roman" w:cs="Times New Roman"/>
          <w:i/>
          <w:iCs/>
          <w:sz w:val="22"/>
          <w:szCs w:val="22"/>
        </w:rPr>
        <w:t>PubTalk</w:t>
      </w:r>
      <w:proofErr w:type="spellEnd"/>
      <w:r w:rsidRPr="00505668">
        <w:rPr>
          <w:rFonts w:ascii="Times New Roman" w:hAnsi="Times New Roman" w:cs="Times New Roman"/>
          <w:sz w:val="22"/>
          <w:szCs w:val="22"/>
        </w:rPr>
        <w:t xml:space="preserve">: (saját írás alatt lévő publikációkat bemutató előadások, viták, tanácsok a szerzők számára), (2) </w:t>
      </w:r>
      <w:r w:rsidRPr="00505668">
        <w:rPr>
          <w:rFonts w:ascii="Times New Roman" w:hAnsi="Times New Roman" w:cs="Times New Roman"/>
          <w:i/>
          <w:iCs/>
          <w:sz w:val="22"/>
          <w:szCs w:val="22"/>
        </w:rPr>
        <w:t>#</w:t>
      </w:r>
      <w:proofErr w:type="spellStart"/>
      <w:r w:rsidRPr="00505668">
        <w:rPr>
          <w:rFonts w:ascii="Times New Roman" w:hAnsi="Times New Roman" w:cs="Times New Roman"/>
          <w:i/>
          <w:iCs/>
          <w:sz w:val="22"/>
          <w:szCs w:val="22"/>
        </w:rPr>
        <w:t>CSSRecens</w:t>
      </w:r>
      <w:proofErr w:type="spellEnd"/>
      <w:r w:rsidRPr="00505668">
        <w:rPr>
          <w:rFonts w:ascii="Times New Roman" w:hAnsi="Times New Roman" w:cs="Times New Roman"/>
          <w:i/>
          <w:iCs/>
          <w:sz w:val="22"/>
          <w:szCs w:val="22"/>
        </w:rPr>
        <w:t>_</w:t>
      </w:r>
      <w:proofErr w:type="spellStart"/>
      <w:r w:rsidRPr="00505668">
        <w:rPr>
          <w:rFonts w:ascii="Times New Roman" w:hAnsi="Times New Roman" w:cs="Times New Roman"/>
          <w:i/>
          <w:iCs/>
          <w:sz w:val="22"/>
          <w:szCs w:val="22"/>
        </w:rPr>
        <w:t>RefTalk</w:t>
      </w:r>
      <w:proofErr w:type="spellEnd"/>
      <w:r w:rsidRPr="00505668">
        <w:rPr>
          <w:rFonts w:ascii="Times New Roman" w:hAnsi="Times New Roman" w:cs="Times New Roman"/>
          <w:sz w:val="22"/>
          <w:szCs w:val="22"/>
        </w:rPr>
        <w:t xml:space="preserve"> (érdekes, továbbgondolásra érdemes cikkek egymásnak szóló bemutatása), és (3</w:t>
      </w:r>
      <w:r w:rsidRPr="00505668">
        <w:rPr>
          <w:rFonts w:ascii="Times New Roman" w:hAnsi="Times New Roman" w:cs="Times New Roman"/>
          <w:i/>
          <w:iCs/>
          <w:sz w:val="22"/>
          <w:szCs w:val="22"/>
        </w:rPr>
        <w:t>) #</w:t>
      </w:r>
      <w:proofErr w:type="spellStart"/>
      <w:r w:rsidRPr="00505668">
        <w:rPr>
          <w:rFonts w:ascii="Times New Roman" w:hAnsi="Times New Roman" w:cs="Times New Roman"/>
          <w:i/>
          <w:iCs/>
          <w:sz w:val="22"/>
          <w:szCs w:val="22"/>
        </w:rPr>
        <w:t>CSSRecens</w:t>
      </w:r>
      <w:proofErr w:type="spellEnd"/>
      <w:r w:rsidRPr="00505668">
        <w:rPr>
          <w:rFonts w:ascii="Times New Roman" w:hAnsi="Times New Roman" w:cs="Times New Roman"/>
          <w:i/>
          <w:iCs/>
          <w:sz w:val="22"/>
          <w:szCs w:val="22"/>
        </w:rPr>
        <w:t>_</w:t>
      </w:r>
      <w:proofErr w:type="spellStart"/>
      <w:r w:rsidRPr="00505668">
        <w:rPr>
          <w:rFonts w:ascii="Times New Roman" w:hAnsi="Times New Roman" w:cs="Times New Roman"/>
          <w:i/>
          <w:iCs/>
          <w:sz w:val="22"/>
          <w:szCs w:val="22"/>
        </w:rPr>
        <w:t>TechTalk</w:t>
      </w:r>
      <w:proofErr w:type="spellEnd"/>
      <w:r w:rsidRPr="00505668">
        <w:rPr>
          <w:rFonts w:ascii="Times New Roman" w:hAnsi="Times New Roman" w:cs="Times New Roman"/>
          <w:sz w:val="22"/>
          <w:szCs w:val="22"/>
        </w:rPr>
        <w:t xml:space="preserve"> (módszertani előadások, „önképzőkör” jelleggel, R-ben, Pythonban, </w:t>
      </w:r>
      <w:proofErr w:type="spellStart"/>
      <w:r w:rsidRPr="00505668">
        <w:rPr>
          <w:rFonts w:ascii="Times New Roman" w:hAnsi="Times New Roman" w:cs="Times New Roman"/>
          <w:sz w:val="22"/>
          <w:szCs w:val="22"/>
        </w:rPr>
        <w:t>adatvizualizációs</w:t>
      </w:r>
      <w:proofErr w:type="spellEnd"/>
      <w:r w:rsidRPr="00505668">
        <w:rPr>
          <w:rFonts w:ascii="Times New Roman" w:hAnsi="Times New Roman" w:cs="Times New Roman"/>
          <w:sz w:val="22"/>
          <w:szCs w:val="22"/>
        </w:rPr>
        <w:t xml:space="preserve"> technikákban szerzett tapasztaltok megosztása) címen 2019 októberétől kezdődnek.</w:t>
      </w:r>
      <w:proofErr w:type="gramEnd"/>
      <w:r w:rsidRPr="00505668">
        <w:rPr>
          <w:rFonts w:ascii="Times New Roman" w:hAnsi="Times New Roman" w:cs="Times New Roman"/>
          <w:sz w:val="22"/>
          <w:szCs w:val="22"/>
        </w:rPr>
        <w:t xml:space="preserve"> </w:t>
      </w:r>
    </w:p>
    <w:p w:rsidR="001243EE" w:rsidRPr="00505668" w:rsidRDefault="001243EE" w:rsidP="00505668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05668">
        <w:rPr>
          <w:rFonts w:ascii="Times New Roman" w:hAnsi="Times New Roman" w:cs="Times New Roman"/>
          <w:sz w:val="22"/>
          <w:szCs w:val="22"/>
        </w:rPr>
        <w:t xml:space="preserve">A kutatócsoport 2019-ben is meghirdette a gyakornoki programját, amelyre számos fiatal </w:t>
      </w:r>
      <w:r w:rsidRPr="00505668">
        <w:rPr>
          <w:rFonts w:ascii="Times New Roman" w:hAnsi="Times New Roman" w:cs="Times New Roman"/>
          <w:sz w:val="22"/>
          <w:szCs w:val="22"/>
        </w:rPr>
        <w:lastRenderedPageBreak/>
        <w:t xml:space="preserve">(középiskolás és egyetemista jelentkezett). </w:t>
      </w:r>
    </w:p>
    <w:p w:rsidR="001243EE" w:rsidRPr="00505668" w:rsidRDefault="001243EE" w:rsidP="00505668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1243EE" w:rsidRPr="00505668" w:rsidRDefault="001243EE" w:rsidP="00505668">
      <w:pPr>
        <w:spacing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05668">
        <w:rPr>
          <w:rFonts w:ascii="Times New Roman" w:hAnsi="Times New Roman" w:cs="Times New Roman"/>
          <w:b/>
          <w:sz w:val="22"/>
          <w:szCs w:val="22"/>
        </w:rPr>
        <w:t>A 2019. január 1. és augusztus 31. között elért kiemelkedő kutatási és más jellegű eredmények</w:t>
      </w:r>
    </w:p>
    <w:p w:rsidR="001243EE" w:rsidRPr="00505668" w:rsidRDefault="001243EE" w:rsidP="00505668">
      <w:pPr>
        <w:spacing w:line="276" w:lineRule="auto"/>
        <w:jc w:val="both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</w:p>
    <w:p w:rsidR="001243EE" w:rsidRPr="00505668" w:rsidRDefault="001243EE" w:rsidP="00505668">
      <w:pPr>
        <w:spacing w:line="276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505668">
        <w:rPr>
          <w:rFonts w:ascii="Times New Roman" w:hAnsi="Times New Roman" w:cs="Times New Roman"/>
          <w:b/>
          <w:bCs/>
          <w:sz w:val="22"/>
          <w:szCs w:val="22"/>
        </w:rPr>
        <w:t>Történeti források természetes nyelvfeldolgozás alapú elemzése</w:t>
      </w:r>
    </w:p>
    <w:p w:rsidR="001243EE" w:rsidRPr="00505668" w:rsidRDefault="001243EE" w:rsidP="00505668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05668">
        <w:rPr>
          <w:rFonts w:ascii="Times New Roman" w:hAnsi="Times New Roman" w:cs="Times New Roman"/>
          <w:sz w:val="22"/>
          <w:szCs w:val="22"/>
        </w:rPr>
        <w:t>Az év folyamán korpuszt építettünk az 1956-1989 között megjelent Pártélet című lapból, mely korpuszon automatizált szövegelemzés, elsősorban természetes nyelvfeldolgozás (</w:t>
      </w:r>
      <w:proofErr w:type="spellStart"/>
      <w:r w:rsidRPr="00505668">
        <w:rPr>
          <w:rFonts w:ascii="Times New Roman" w:hAnsi="Times New Roman" w:cs="Times New Roman"/>
          <w:sz w:val="22"/>
          <w:szCs w:val="22"/>
        </w:rPr>
        <w:t>natural</w:t>
      </w:r>
      <w:proofErr w:type="spellEnd"/>
      <w:r w:rsidRPr="0050566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505668">
        <w:rPr>
          <w:rFonts w:ascii="Times New Roman" w:hAnsi="Times New Roman" w:cs="Times New Roman"/>
          <w:sz w:val="22"/>
          <w:szCs w:val="22"/>
        </w:rPr>
        <w:t>language</w:t>
      </w:r>
      <w:proofErr w:type="spellEnd"/>
      <w:r w:rsidRPr="0050566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505668">
        <w:rPr>
          <w:rFonts w:ascii="Times New Roman" w:hAnsi="Times New Roman" w:cs="Times New Roman"/>
          <w:sz w:val="22"/>
          <w:szCs w:val="22"/>
        </w:rPr>
        <w:t>processing</w:t>
      </w:r>
      <w:proofErr w:type="spellEnd"/>
      <w:r w:rsidRPr="00505668">
        <w:rPr>
          <w:rFonts w:ascii="Times New Roman" w:hAnsi="Times New Roman" w:cs="Times New Roman"/>
          <w:sz w:val="22"/>
          <w:szCs w:val="22"/>
        </w:rPr>
        <w:t xml:space="preserve"> - NLP) különböző módszereivel elemezéseket végeztünk. </w:t>
      </w:r>
      <w:proofErr w:type="gramStart"/>
      <w:r w:rsidRPr="00505668">
        <w:rPr>
          <w:rFonts w:ascii="Times New Roman" w:hAnsi="Times New Roman" w:cs="Times New Roman"/>
          <w:sz w:val="22"/>
          <w:szCs w:val="22"/>
        </w:rPr>
        <w:t xml:space="preserve">Mivel a számítógépes nyelvészeti elemző eszközök alapvetően más jellegű korpuszokra lettek kidolgozva, a történeti (papír alapon keletkezett) szövegek ilyen jellegű feldolgozása új terület, amely megkívánja a teljes módszertan kidolgozását, valamint a feldolgozáshoz és elemzéshez szükséges eszközök létrehozását és tesztelését, amely munkát folyamatosan végzünk, célunk kutatásunkat más történeti szövegek (pl. napilapok) irányába is kiterjeszteni, ehhez dolgozunk az optikai </w:t>
      </w:r>
      <w:proofErr w:type="spellStart"/>
      <w:r w:rsidRPr="00505668">
        <w:rPr>
          <w:rFonts w:ascii="Times New Roman" w:hAnsi="Times New Roman" w:cs="Times New Roman"/>
          <w:sz w:val="22"/>
          <w:szCs w:val="22"/>
        </w:rPr>
        <w:t>layout-olás</w:t>
      </w:r>
      <w:proofErr w:type="spellEnd"/>
      <w:r w:rsidRPr="00505668">
        <w:rPr>
          <w:rFonts w:ascii="Times New Roman" w:hAnsi="Times New Roman" w:cs="Times New Roman"/>
          <w:sz w:val="22"/>
          <w:szCs w:val="22"/>
        </w:rPr>
        <w:t xml:space="preserve"> (</w:t>
      </w:r>
      <w:proofErr w:type="spellStart"/>
      <w:r w:rsidRPr="00505668">
        <w:rPr>
          <w:rFonts w:ascii="Times New Roman" w:hAnsi="Times New Roman" w:cs="Times New Roman"/>
          <w:sz w:val="22"/>
          <w:szCs w:val="22"/>
        </w:rPr>
        <w:t>optical</w:t>
      </w:r>
      <w:proofErr w:type="spellEnd"/>
      <w:r w:rsidRPr="0050566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505668">
        <w:rPr>
          <w:rFonts w:ascii="Times New Roman" w:hAnsi="Times New Roman" w:cs="Times New Roman"/>
          <w:sz w:val="22"/>
          <w:szCs w:val="22"/>
        </w:rPr>
        <w:t>layout</w:t>
      </w:r>
      <w:proofErr w:type="spellEnd"/>
      <w:r w:rsidRPr="0050566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505668">
        <w:rPr>
          <w:rFonts w:ascii="Times New Roman" w:hAnsi="Times New Roman" w:cs="Times New Roman"/>
          <w:sz w:val="22"/>
          <w:szCs w:val="22"/>
        </w:rPr>
        <w:t>recoginition-</w:t>
      </w:r>
      <w:proofErr w:type="spellEnd"/>
      <w:r w:rsidRPr="00505668">
        <w:rPr>
          <w:rFonts w:ascii="Times New Roman" w:hAnsi="Times New Roman" w:cs="Times New Roman"/>
          <w:sz w:val="22"/>
          <w:szCs w:val="22"/>
        </w:rPr>
        <w:t xml:space="preserve"> OLR) problémájának megoldásán is.</w:t>
      </w:r>
      <w:proofErr w:type="gramEnd"/>
      <w:r w:rsidRPr="00505668">
        <w:rPr>
          <w:rFonts w:ascii="Times New Roman" w:hAnsi="Times New Roman" w:cs="Times New Roman"/>
          <w:sz w:val="22"/>
          <w:szCs w:val="22"/>
        </w:rPr>
        <w:t xml:space="preserve"> A Pártélet korpusz elemzéséből idén két nemzetközi konferencia előadásunk született.</w:t>
      </w:r>
    </w:p>
    <w:p w:rsidR="001243EE" w:rsidRPr="00505668" w:rsidRDefault="001243EE" w:rsidP="00505668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1243EE" w:rsidRPr="00505668" w:rsidRDefault="001243EE" w:rsidP="00505668">
      <w:pPr>
        <w:spacing w:line="276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505668">
        <w:rPr>
          <w:rFonts w:ascii="Times New Roman" w:hAnsi="Times New Roman" w:cs="Times New Roman"/>
          <w:b/>
          <w:bCs/>
          <w:sz w:val="22"/>
          <w:szCs w:val="22"/>
        </w:rPr>
        <w:t>Lokális társadalmi hálózatok rejtett dimenzióinak szerepe a versenyképességre és a területi egyenlőtlenségekre</w:t>
      </w:r>
    </w:p>
    <w:p w:rsidR="001243EE" w:rsidRPr="00505668" w:rsidRDefault="001243EE" w:rsidP="00505668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05668">
        <w:rPr>
          <w:rFonts w:ascii="Times New Roman" w:hAnsi="Times New Roman" w:cs="Times New Roman"/>
          <w:sz w:val="22"/>
          <w:szCs w:val="22"/>
        </w:rPr>
        <w:t xml:space="preserve">A kutatás alapkérdése a társadalmi innovációs kapacitások és egyenlőtlenségek rejtett dimenzióinak feltárása. Arra keressük a választ, hogy a különböző egyéni és regionális szintű társadalmi és gazdasági egyenlőtlenségek kialakulásában milyen szerepe van a társadalmi kapcsolatok sok esetben rejtett, mindezidáig kevésbé kutatott dimenzióinak. Az új típusú adatforrások és az ezekhez szükséges adatfeldolgozási kompetenciák ötvözése a hagyományos szociológiai elméleti modellekkel számos új eredményre vezethet. A kutatáshoz elsődlegesen online közösségi hálózatok és telekommunikációs szolgáltatók </w:t>
      </w:r>
      <w:proofErr w:type="spellStart"/>
      <w:r w:rsidRPr="00505668">
        <w:rPr>
          <w:rFonts w:ascii="Times New Roman" w:hAnsi="Times New Roman" w:cs="Times New Roman"/>
          <w:sz w:val="22"/>
          <w:szCs w:val="22"/>
        </w:rPr>
        <w:t>big</w:t>
      </w:r>
      <w:proofErr w:type="spellEnd"/>
      <w:r w:rsidRPr="0050566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505668">
        <w:rPr>
          <w:rFonts w:ascii="Times New Roman" w:hAnsi="Times New Roman" w:cs="Times New Roman"/>
          <w:sz w:val="22"/>
          <w:szCs w:val="22"/>
        </w:rPr>
        <w:t>data</w:t>
      </w:r>
      <w:proofErr w:type="spellEnd"/>
      <w:r w:rsidRPr="00505668">
        <w:rPr>
          <w:rFonts w:ascii="Times New Roman" w:hAnsi="Times New Roman" w:cs="Times New Roman"/>
          <w:sz w:val="22"/>
          <w:szCs w:val="22"/>
        </w:rPr>
        <w:t xml:space="preserve"> adatforrásait használjuk fel. </w:t>
      </w:r>
    </w:p>
    <w:p w:rsidR="001243EE" w:rsidRPr="00505668" w:rsidRDefault="001243EE" w:rsidP="00505668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05668">
        <w:rPr>
          <w:rFonts w:ascii="Times New Roman" w:hAnsi="Times New Roman" w:cs="Times New Roman"/>
          <w:sz w:val="22"/>
          <w:szCs w:val="22"/>
        </w:rPr>
        <w:t>A kutatás során az alábbi kérdésekre fókuszálunk:</w:t>
      </w:r>
    </w:p>
    <w:p w:rsidR="001243EE" w:rsidRPr="00505668" w:rsidRDefault="001243EE" w:rsidP="00505668">
      <w:pPr>
        <w:widowControl/>
        <w:numPr>
          <w:ilvl w:val="0"/>
          <w:numId w:val="37"/>
        </w:numPr>
        <w:suppressAutoHyphens w:val="0"/>
        <w:spacing w:line="276" w:lineRule="auto"/>
        <w:jc w:val="both"/>
        <w:textAlignment w:val="center"/>
        <w:rPr>
          <w:rFonts w:ascii="Times New Roman" w:eastAsia="Times New Roman" w:hAnsi="Times New Roman" w:cs="Times New Roman"/>
          <w:sz w:val="22"/>
          <w:szCs w:val="22"/>
          <w:lang w:eastAsia="hu-HU"/>
        </w:rPr>
      </w:pPr>
      <w:r w:rsidRPr="00505668">
        <w:rPr>
          <w:rFonts w:ascii="Times New Roman" w:eastAsia="Times New Roman" w:hAnsi="Times New Roman" w:cs="Times New Roman"/>
          <w:sz w:val="22"/>
          <w:szCs w:val="22"/>
          <w:lang w:eastAsia="hu-HU"/>
        </w:rPr>
        <w:t xml:space="preserve">A társadalmi kapcsolathálózatok nagy adatbázisain keresztül vizsgáljuk a magyarországi regionális társadalmi-gazdasági egyenlőtlenségeket, illetve a vándorlási mintázatokat. A kutatás eredményként a társadalmi folyamatok előrejelzését segítő modellt dolgozunk ki. </w:t>
      </w:r>
    </w:p>
    <w:p w:rsidR="001243EE" w:rsidRPr="00505668" w:rsidRDefault="001243EE" w:rsidP="00505668">
      <w:pPr>
        <w:widowControl/>
        <w:numPr>
          <w:ilvl w:val="0"/>
          <w:numId w:val="37"/>
        </w:numPr>
        <w:suppressAutoHyphens w:val="0"/>
        <w:spacing w:line="276" w:lineRule="auto"/>
        <w:jc w:val="both"/>
        <w:textAlignment w:val="center"/>
        <w:rPr>
          <w:rFonts w:ascii="Times New Roman" w:eastAsia="Times New Roman" w:hAnsi="Times New Roman" w:cs="Times New Roman"/>
          <w:sz w:val="22"/>
          <w:szCs w:val="22"/>
          <w:lang w:eastAsia="hu-HU"/>
        </w:rPr>
      </w:pPr>
      <w:r w:rsidRPr="00505668">
        <w:rPr>
          <w:rFonts w:ascii="Times New Roman" w:eastAsia="Times New Roman" w:hAnsi="Times New Roman" w:cs="Times New Roman"/>
          <w:sz w:val="22"/>
          <w:szCs w:val="22"/>
          <w:lang w:eastAsia="hu-HU"/>
        </w:rPr>
        <w:t>Vizsgáljuk, hogy a társadalmi tőke, a hálózati kapcsolatok sűrűsége milyen kapcsolatban van bizonyos térségek gazdasági fejlődésével, hosszabb távú társadalmi innovációs képességeivel.</w:t>
      </w:r>
    </w:p>
    <w:p w:rsidR="001243EE" w:rsidRPr="00505668" w:rsidRDefault="001243EE" w:rsidP="00505668">
      <w:pPr>
        <w:widowControl/>
        <w:numPr>
          <w:ilvl w:val="0"/>
          <w:numId w:val="37"/>
        </w:numPr>
        <w:suppressAutoHyphens w:val="0"/>
        <w:spacing w:line="276" w:lineRule="auto"/>
        <w:jc w:val="both"/>
        <w:textAlignment w:val="center"/>
        <w:rPr>
          <w:rFonts w:ascii="Times New Roman" w:eastAsia="Times New Roman" w:hAnsi="Times New Roman" w:cs="Times New Roman"/>
          <w:sz w:val="22"/>
          <w:szCs w:val="22"/>
          <w:lang w:eastAsia="hu-HU"/>
        </w:rPr>
      </w:pPr>
      <w:r w:rsidRPr="00505668">
        <w:rPr>
          <w:rFonts w:ascii="Times New Roman" w:eastAsia="Times New Roman" w:hAnsi="Times New Roman" w:cs="Times New Roman"/>
          <w:sz w:val="22"/>
          <w:szCs w:val="22"/>
          <w:lang w:eastAsia="hu-HU"/>
        </w:rPr>
        <w:t xml:space="preserve">Nagy hálózatok adatainak segítségével kapcsolatot keresünk a társadalmi egyenlőtlenségek és a </w:t>
      </w:r>
      <w:proofErr w:type="spellStart"/>
      <w:r w:rsidRPr="00505668">
        <w:rPr>
          <w:rFonts w:ascii="Times New Roman" w:eastAsia="Times New Roman" w:hAnsi="Times New Roman" w:cs="Times New Roman"/>
          <w:sz w:val="22"/>
          <w:szCs w:val="22"/>
          <w:lang w:eastAsia="hu-HU"/>
        </w:rPr>
        <w:t>homofil</w:t>
      </w:r>
      <w:proofErr w:type="spellEnd"/>
      <w:r w:rsidRPr="00505668">
        <w:rPr>
          <w:rFonts w:ascii="Times New Roman" w:eastAsia="Times New Roman" w:hAnsi="Times New Roman" w:cs="Times New Roman"/>
          <w:sz w:val="22"/>
          <w:szCs w:val="22"/>
          <w:lang w:eastAsia="hu-HU"/>
        </w:rPr>
        <w:t xml:space="preserve"> közösségi hálózatok között.</w:t>
      </w:r>
    </w:p>
    <w:p w:rsidR="001243EE" w:rsidRPr="00505668" w:rsidRDefault="001243EE" w:rsidP="00505668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1243EE" w:rsidRPr="00505668" w:rsidRDefault="001243EE" w:rsidP="00505668">
      <w:pPr>
        <w:spacing w:line="276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505668">
        <w:rPr>
          <w:rFonts w:ascii="Times New Roman" w:hAnsi="Times New Roman" w:cs="Times New Roman"/>
          <w:b/>
          <w:bCs/>
          <w:sz w:val="22"/>
          <w:szCs w:val="22"/>
        </w:rPr>
        <w:t xml:space="preserve">Szöveg analitika és közösségi </w:t>
      </w:r>
      <w:proofErr w:type="gramStart"/>
      <w:r w:rsidRPr="00505668">
        <w:rPr>
          <w:rFonts w:ascii="Times New Roman" w:hAnsi="Times New Roman" w:cs="Times New Roman"/>
          <w:b/>
          <w:bCs/>
          <w:sz w:val="22"/>
          <w:szCs w:val="22"/>
        </w:rPr>
        <w:t>média kutatás</w:t>
      </w:r>
      <w:proofErr w:type="gramEnd"/>
    </w:p>
    <w:p w:rsidR="001243EE" w:rsidRPr="00505668" w:rsidRDefault="001243EE" w:rsidP="00505668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05668">
        <w:rPr>
          <w:rFonts w:ascii="Times New Roman" w:hAnsi="Times New Roman" w:cs="Times New Roman"/>
          <w:sz w:val="22"/>
          <w:szCs w:val="22"/>
        </w:rPr>
        <w:t xml:space="preserve">A társadalomtudományok az elmúlt 50-70 évben elsősorban kérdőíves kutatásokat használtak arra, hogy a társadalom működéséről adatokat gyűjtsenek. De adatok gyűjtése manapság már nemcsak ilyen kérdőíves kutatásokkal lehetséges. Az egyik legígéretesebb új adatforrás a társadalom digitális lábnyoma, és ezen belül is a közösségi média. Közösségi média adatot gyűjteni kifejezetten nehéz, különösen a </w:t>
      </w:r>
      <w:proofErr w:type="spellStart"/>
      <w:r w:rsidRPr="00505668">
        <w:rPr>
          <w:rFonts w:ascii="Times New Roman" w:hAnsi="Times New Roman" w:cs="Times New Roman"/>
          <w:sz w:val="22"/>
          <w:szCs w:val="22"/>
        </w:rPr>
        <w:t>Facebook</w:t>
      </w:r>
      <w:proofErr w:type="spellEnd"/>
      <w:r w:rsidRPr="00505668">
        <w:rPr>
          <w:rFonts w:ascii="Times New Roman" w:hAnsi="Times New Roman" w:cs="Times New Roman"/>
          <w:sz w:val="22"/>
          <w:szCs w:val="22"/>
        </w:rPr>
        <w:t xml:space="preserve"> esetében. A projektünk egy első lépést tesz ebben az irányban egy kísérleti </w:t>
      </w:r>
      <w:proofErr w:type="spellStart"/>
      <w:r w:rsidRPr="00505668">
        <w:rPr>
          <w:rFonts w:ascii="Times New Roman" w:hAnsi="Times New Roman" w:cs="Times New Roman"/>
          <w:sz w:val="22"/>
          <w:szCs w:val="22"/>
        </w:rPr>
        <w:t>Facebook</w:t>
      </w:r>
      <w:proofErr w:type="spellEnd"/>
      <w:r w:rsidRPr="00505668">
        <w:rPr>
          <w:rFonts w:ascii="Times New Roman" w:hAnsi="Times New Roman" w:cs="Times New Roman"/>
          <w:sz w:val="22"/>
          <w:szCs w:val="22"/>
        </w:rPr>
        <w:t xml:space="preserve"> kutatás formájában. A kísérleti kutatás alapján olyan fontos módszertani kérdésekre tudunk majd válaszolni, amik nélkülözhetetlen akkor, ha a </w:t>
      </w:r>
      <w:proofErr w:type="spellStart"/>
      <w:r w:rsidRPr="00505668">
        <w:rPr>
          <w:rFonts w:ascii="Times New Roman" w:hAnsi="Times New Roman" w:cs="Times New Roman"/>
          <w:sz w:val="22"/>
          <w:szCs w:val="22"/>
        </w:rPr>
        <w:t>Facebookot</w:t>
      </w:r>
      <w:proofErr w:type="spellEnd"/>
      <w:r w:rsidRPr="00505668">
        <w:rPr>
          <w:rFonts w:ascii="Times New Roman" w:hAnsi="Times New Roman" w:cs="Times New Roman"/>
          <w:sz w:val="22"/>
          <w:szCs w:val="22"/>
        </w:rPr>
        <w:t xml:space="preserve"> mint társadalomkutatási eszközt szeretnénk használni.</w:t>
      </w:r>
    </w:p>
    <w:p w:rsidR="001243EE" w:rsidRPr="00505668" w:rsidRDefault="001243EE" w:rsidP="00505668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1243EE" w:rsidRPr="00505668" w:rsidRDefault="001243EE" w:rsidP="00505668">
      <w:pPr>
        <w:spacing w:line="276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505668">
        <w:rPr>
          <w:rFonts w:ascii="Times New Roman" w:hAnsi="Times New Roman" w:cs="Times New Roman"/>
          <w:b/>
          <w:bCs/>
          <w:sz w:val="22"/>
          <w:szCs w:val="22"/>
        </w:rPr>
        <w:t xml:space="preserve">Jogi és normatív szövegek érvelési szerkezetének logikai modellezése. </w:t>
      </w:r>
    </w:p>
    <w:p w:rsidR="001243EE" w:rsidRPr="00505668" w:rsidRDefault="001243EE" w:rsidP="00505668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05668">
        <w:rPr>
          <w:rFonts w:ascii="Times New Roman" w:hAnsi="Times New Roman" w:cs="Times New Roman"/>
          <w:sz w:val="22"/>
          <w:szCs w:val="22"/>
        </w:rPr>
        <w:t xml:space="preserve">A jogi szövegeknél fontos szerepe van a pontos megfogalmazásnak, mely alapján világosan következtetni lehet a jog által előírt viselkedésre. Ugyanakkor a jogszabályok sokszor helyet hagynak az eseti mérlegelésnek, a jogi diszkréciónak. A projekt fókuszában a jogi szövegek előbbi aspektusa található. </w:t>
      </w:r>
      <w:proofErr w:type="gramStart"/>
      <w:r w:rsidRPr="00505668">
        <w:rPr>
          <w:rFonts w:ascii="Times New Roman" w:hAnsi="Times New Roman" w:cs="Times New Roman"/>
          <w:sz w:val="22"/>
          <w:szCs w:val="22"/>
        </w:rPr>
        <w:t>A</w:t>
      </w:r>
      <w:proofErr w:type="gramEnd"/>
      <w:r w:rsidRPr="00505668">
        <w:rPr>
          <w:rFonts w:ascii="Times New Roman" w:hAnsi="Times New Roman" w:cs="Times New Roman"/>
          <w:sz w:val="22"/>
          <w:szCs w:val="22"/>
        </w:rPr>
        <w:t xml:space="preserve"> ő célja a jogi szövegek állításainak és definícióinak formális logikai mondatok formájában való előállítása, tehát a szemantikai elemeket, kifejezéseket már adottnak véve, hogyan lehet </w:t>
      </w:r>
      <w:r w:rsidRPr="00505668">
        <w:rPr>
          <w:rFonts w:ascii="Times New Roman" w:hAnsi="Times New Roman" w:cs="Times New Roman"/>
          <w:sz w:val="22"/>
          <w:szCs w:val="22"/>
        </w:rPr>
        <w:lastRenderedPageBreak/>
        <w:t>formálisan megragadni, tesztelhetővé és szükség szerint javíthatóvá tenni a vonatkozó szövegek érvelési szerkezetét? Az egyes elbírálandó esetek alkalmas kódolásával lehetővé válik annak gépi tesztelése, hogy az adott szabályból milyen normatív előírások következnek egy adott helyzetre vonatkozóan. Javíthatóvá válnak a szövegek esetleges többértelműségei, ellentmondásai, következetlen fogalomhasználatai, a célhoz képest túl- vagy alulspecifikált vonatkozásai.</w:t>
      </w:r>
    </w:p>
    <w:p w:rsidR="001243EE" w:rsidRPr="00505668" w:rsidRDefault="001243EE" w:rsidP="00505668">
      <w:pPr>
        <w:spacing w:line="276" w:lineRule="auto"/>
        <w:rPr>
          <w:rFonts w:ascii="Times New Roman" w:hAnsi="Times New Roman" w:cs="Times New Roman"/>
          <w:b/>
          <w:sz w:val="22"/>
          <w:szCs w:val="22"/>
        </w:rPr>
      </w:pPr>
    </w:p>
    <w:p w:rsidR="001243EE" w:rsidRPr="00505668" w:rsidRDefault="001243EE" w:rsidP="00505668">
      <w:pPr>
        <w:spacing w:line="276" w:lineRule="auto"/>
        <w:rPr>
          <w:rFonts w:ascii="Times New Roman" w:hAnsi="Times New Roman" w:cs="Times New Roman"/>
          <w:b/>
          <w:sz w:val="22"/>
          <w:szCs w:val="22"/>
        </w:rPr>
      </w:pPr>
      <w:r w:rsidRPr="00505668">
        <w:rPr>
          <w:rFonts w:ascii="Times New Roman" w:hAnsi="Times New Roman" w:cs="Times New Roman"/>
          <w:b/>
          <w:sz w:val="22"/>
          <w:szCs w:val="22"/>
        </w:rPr>
        <w:t xml:space="preserve">III. </w:t>
      </w:r>
      <w:proofErr w:type="gramStart"/>
      <w:r w:rsidRPr="00505668">
        <w:rPr>
          <w:rFonts w:ascii="Times New Roman" w:hAnsi="Times New Roman" w:cs="Times New Roman"/>
          <w:b/>
          <w:sz w:val="22"/>
          <w:szCs w:val="22"/>
        </w:rPr>
        <w:t>A</w:t>
      </w:r>
      <w:proofErr w:type="gramEnd"/>
      <w:r w:rsidRPr="00505668">
        <w:rPr>
          <w:rFonts w:ascii="Times New Roman" w:hAnsi="Times New Roman" w:cs="Times New Roman"/>
          <w:b/>
          <w:sz w:val="22"/>
          <w:szCs w:val="22"/>
        </w:rPr>
        <w:t xml:space="preserve"> 2019. augusztusig megjelent jelentősebb tudományos publikációk </w:t>
      </w:r>
    </w:p>
    <w:p w:rsidR="001933D8" w:rsidRPr="00505668" w:rsidRDefault="001933D8" w:rsidP="00505668">
      <w:pPr>
        <w:spacing w:line="276" w:lineRule="auto"/>
        <w:rPr>
          <w:rFonts w:ascii="Times New Roman" w:hAnsi="Times New Roman" w:cs="Times New Roman"/>
          <w:b/>
          <w:sz w:val="22"/>
          <w:szCs w:val="22"/>
        </w:rPr>
      </w:pPr>
    </w:p>
    <w:p w:rsidR="00505668" w:rsidRPr="00505668" w:rsidRDefault="00505668" w:rsidP="00505668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05668">
        <w:rPr>
          <w:rFonts w:ascii="Times New Roman" w:hAnsi="Times New Roman" w:cs="Times New Roman"/>
          <w:sz w:val="22"/>
          <w:szCs w:val="22"/>
          <w:u w:val="single"/>
        </w:rPr>
        <w:t>Janky Béla</w:t>
      </w:r>
      <w:r w:rsidRPr="00505668">
        <w:rPr>
          <w:rFonts w:ascii="Times New Roman" w:hAnsi="Times New Roman" w:cs="Times New Roman"/>
          <w:sz w:val="22"/>
          <w:szCs w:val="22"/>
        </w:rPr>
        <w:t xml:space="preserve"> (2019). Összjáték. Erkölcs és Racionalitás. Budapest: Gondolat.</w:t>
      </w:r>
    </w:p>
    <w:p w:rsidR="00505668" w:rsidRPr="00505668" w:rsidRDefault="00505668" w:rsidP="00505668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505668">
        <w:rPr>
          <w:rFonts w:ascii="Times New Roman" w:hAnsi="Times New Roman" w:cs="Times New Roman"/>
          <w:sz w:val="22"/>
          <w:szCs w:val="22"/>
        </w:rPr>
        <w:t>Gastner</w:t>
      </w:r>
      <w:proofErr w:type="spellEnd"/>
      <w:r w:rsidRPr="00505668">
        <w:rPr>
          <w:rFonts w:ascii="Times New Roman" w:hAnsi="Times New Roman" w:cs="Times New Roman"/>
          <w:sz w:val="22"/>
          <w:szCs w:val="22"/>
        </w:rPr>
        <w:t>, M. T</w:t>
      </w:r>
      <w:proofErr w:type="gramStart"/>
      <w:r w:rsidRPr="00505668">
        <w:rPr>
          <w:rFonts w:ascii="Times New Roman" w:hAnsi="Times New Roman" w:cs="Times New Roman"/>
          <w:sz w:val="22"/>
          <w:szCs w:val="22"/>
        </w:rPr>
        <w:t>.,</w:t>
      </w:r>
      <w:proofErr w:type="gramEnd"/>
      <w:r w:rsidRPr="00505668">
        <w:rPr>
          <w:rFonts w:ascii="Times New Roman" w:hAnsi="Times New Roman" w:cs="Times New Roman"/>
          <w:sz w:val="22"/>
          <w:szCs w:val="22"/>
        </w:rPr>
        <w:t xml:space="preserve"> </w:t>
      </w:r>
      <w:r w:rsidRPr="00505668">
        <w:rPr>
          <w:rFonts w:ascii="Times New Roman" w:hAnsi="Times New Roman" w:cs="Times New Roman"/>
          <w:sz w:val="22"/>
          <w:szCs w:val="22"/>
          <w:u w:val="single"/>
        </w:rPr>
        <w:t>Takács, K</w:t>
      </w:r>
      <w:r w:rsidRPr="00505668">
        <w:rPr>
          <w:rFonts w:ascii="Times New Roman" w:hAnsi="Times New Roman" w:cs="Times New Roman"/>
          <w:sz w:val="22"/>
          <w:szCs w:val="22"/>
        </w:rPr>
        <w:t xml:space="preserve">., Gulyás, M., </w:t>
      </w:r>
      <w:r w:rsidRPr="00505668">
        <w:rPr>
          <w:rFonts w:ascii="Times New Roman" w:hAnsi="Times New Roman" w:cs="Times New Roman"/>
          <w:sz w:val="22"/>
          <w:szCs w:val="22"/>
          <w:u w:val="single"/>
        </w:rPr>
        <w:t>Szvetelszky, Z</w:t>
      </w:r>
      <w:r w:rsidRPr="00505668">
        <w:rPr>
          <w:rFonts w:ascii="Times New Roman" w:hAnsi="Times New Roman" w:cs="Times New Roman"/>
          <w:sz w:val="22"/>
          <w:szCs w:val="22"/>
        </w:rPr>
        <w:t xml:space="preserve">., &amp; </w:t>
      </w:r>
      <w:proofErr w:type="spellStart"/>
      <w:r w:rsidRPr="00505668">
        <w:rPr>
          <w:rFonts w:ascii="Times New Roman" w:hAnsi="Times New Roman" w:cs="Times New Roman"/>
          <w:sz w:val="22"/>
          <w:szCs w:val="22"/>
        </w:rPr>
        <w:t>Oborny</w:t>
      </w:r>
      <w:proofErr w:type="spellEnd"/>
      <w:r w:rsidRPr="00505668">
        <w:rPr>
          <w:rFonts w:ascii="Times New Roman" w:hAnsi="Times New Roman" w:cs="Times New Roman"/>
          <w:sz w:val="22"/>
          <w:szCs w:val="22"/>
        </w:rPr>
        <w:t xml:space="preserve">, B. (2019). The </w:t>
      </w:r>
      <w:proofErr w:type="spellStart"/>
      <w:r w:rsidRPr="00505668">
        <w:rPr>
          <w:rFonts w:ascii="Times New Roman" w:hAnsi="Times New Roman" w:cs="Times New Roman"/>
          <w:sz w:val="22"/>
          <w:szCs w:val="22"/>
        </w:rPr>
        <w:t>impact</w:t>
      </w:r>
      <w:proofErr w:type="spellEnd"/>
      <w:r w:rsidRPr="00505668">
        <w:rPr>
          <w:rFonts w:ascii="Times New Roman" w:hAnsi="Times New Roman" w:cs="Times New Roman"/>
          <w:sz w:val="22"/>
          <w:szCs w:val="22"/>
        </w:rPr>
        <w:t xml:space="preserve"> of </w:t>
      </w:r>
      <w:proofErr w:type="spellStart"/>
      <w:r w:rsidRPr="00505668">
        <w:rPr>
          <w:rFonts w:ascii="Times New Roman" w:hAnsi="Times New Roman" w:cs="Times New Roman"/>
          <w:sz w:val="22"/>
          <w:szCs w:val="22"/>
        </w:rPr>
        <w:t>hypocrisy</w:t>
      </w:r>
      <w:proofErr w:type="spellEnd"/>
      <w:r w:rsidRPr="0050566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505668">
        <w:rPr>
          <w:rFonts w:ascii="Times New Roman" w:hAnsi="Times New Roman" w:cs="Times New Roman"/>
          <w:sz w:val="22"/>
          <w:szCs w:val="22"/>
        </w:rPr>
        <w:t>on</w:t>
      </w:r>
      <w:proofErr w:type="spellEnd"/>
      <w:r w:rsidRPr="0050566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505668">
        <w:rPr>
          <w:rFonts w:ascii="Times New Roman" w:hAnsi="Times New Roman" w:cs="Times New Roman"/>
          <w:sz w:val="22"/>
          <w:szCs w:val="22"/>
        </w:rPr>
        <w:t>opinion</w:t>
      </w:r>
      <w:proofErr w:type="spellEnd"/>
      <w:r w:rsidRPr="0050566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505668">
        <w:rPr>
          <w:rFonts w:ascii="Times New Roman" w:hAnsi="Times New Roman" w:cs="Times New Roman"/>
          <w:sz w:val="22"/>
          <w:szCs w:val="22"/>
        </w:rPr>
        <w:t>formation</w:t>
      </w:r>
      <w:proofErr w:type="spellEnd"/>
      <w:r w:rsidRPr="00505668">
        <w:rPr>
          <w:rFonts w:ascii="Times New Roman" w:hAnsi="Times New Roman" w:cs="Times New Roman"/>
          <w:sz w:val="22"/>
          <w:szCs w:val="22"/>
        </w:rPr>
        <w:t xml:space="preserve">: A </w:t>
      </w:r>
      <w:proofErr w:type="spellStart"/>
      <w:r w:rsidRPr="00505668">
        <w:rPr>
          <w:rFonts w:ascii="Times New Roman" w:hAnsi="Times New Roman" w:cs="Times New Roman"/>
          <w:sz w:val="22"/>
          <w:szCs w:val="22"/>
        </w:rPr>
        <w:t>dynamic</w:t>
      </w:r>
      <w:proofErr w:type="spellEnd"/>
      <w:r w:rsidRPr="0050566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505668">
        <w:rPr>
          <w:rFonts w:ascii="Times New Roman" w:hAnsi="Times New Roman" w:cs="Times New Roman"/>
          <w:sz w:val="22"/>
          <w:szCs w:val="22"/>
        </w:rPr>
        <w:t>model</w:t>
      </w:r>
      <w:proofErr w:type="spellEnd"/>
      <w:r w:rsidRPr="00505668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Pr="00505668">
        <w:rPr>
          <w:rFonts w:ascii="Times New Roman" w:hAnsi="Times New Roman" w:cs="Times New Roman"/>
          <w:sz w:val="22"/>
          <w:szCs w:val="22"/>
        </w:rPr>
        <w:t>PloS</w:t>
      </w:r>
      <w:proofErr w:type="spellEnd"/>
      <w:r w:rsidRPr="0050566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505668">
        <w:rPr>
          <w:rFonts w:ascii="Times New Roman" w:hAnsi="Times New Roman" w:cs="Times New Roman"/>
          <w:sz w:val="22"/>
          <w:szCs w:val="22"/>
        </w:rPr>
        <w:t>one</w:t>
      </w:r>
      <w:proofErr w:type="spellEnd"/>
      <w:r w:rsidRPr="00505668">
        <w:rPr>
          <w:rFonts w:ascii="Times New Roman" w:hAnsi="Times New Roman" w:cs="Times New Roman"/>
          <w:sz w:val="22"/>
          <w:szCs w:val="22"/>
        </w:rPr>
        <w:t xml:space="preserve">, </w:t>
      </w:r>
      <w:proofErr w:type="gramStart"/>
      <w:r w:rsidRPr="00505668">
        <w:rPr>
          <w:rFonts w:ascii="Times New Roman" w:hAnsi="Times New Roman" w:cs="Times New Roman"/>
          <w:sz w:val="22"/>
          <w:szCs w:val="22"/>
        </w:rPr>
        <w:t>14(</w:t>
      </w:r>
      <w:proofErr w:type="gramEnd"/>
      <w:r w:rsidRPr="00505668">
        <w:rPr>
          <w:rFonts w:ascii="Times New Roman" w:hAnsi="Times New Roman" w:cs="Times New Roman"/>
          <w:sz w:val="22"/>
          <w:szCs w:val="22"/>
        </w:rPr>
        <w:t>6), e0218729.</w:t>
      </w:r>
    </w:p>
    <w:p w:rsidR="00505668" w:rsidRPr="00505668" w:rsidRDefault="00505668" w:rsidP="00505668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05668">
        <w:rPr>
          <w:rFonts w:ascii="Times New Roman" w:hAnsi="Times New Roman" w:cs="Times New Roman"/>
          <w:sz w:val="22"/>
          <w:szCs w:val="22"/>
          <w:u w:val="single"/>
        </w:rPr>
        <w:t>Keller, T</w:t>
      </w:r>
      <w:r w:rsidRPr="00505668">
        <w:rPr>
          <w:rFonts w:ascii="Times New Roman" w:hAnsi="Times New Roman" w:cs="Times New Roman"/>
          <w:sz w:val="22"/>
          <w:szCs w:val="22"/>
        </w:rPr>
        <w:t xml:space="preserve">. (2019). </w:t>
      </w:r>
      <w:proofErr w:type="spellStart"/>
      <w:r w:rsidRPr="00505668">
        <w:rPr>
          <w:rFonts w:ascii="Times New Roman" w:hAnsi="Times New Roman" w:cs="Times New Roman"/>
          <w:sz w:val="22"/>
          <w:szCs w:val="22"/>
        </w:rPr>
        <w:t>Caught</w:t>
      </w:r>
      <w:proofErr w:type="spellEnd"/>
      <w:r w:rsidRPr="0050566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505668">
        <w:rPr>
          <w:rFonts w:ascii="Times New Roman" w:hAnsi="Times New Roman" w:cs="Times New Roman"/>
          <w:sz w:val="22"/>
          <w:szCs w:val="22"/>
        </w:rPr>
        <w:t>in</w:t>
      </w:r>
      <w:proofErr w:type="spellEnd"/>
      <w:r w:rsidRPr="0050566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505668">
        <w:rPr>
          <w:rFonts w:ascii="Times New Roman" w:hAnsi="Times New Roman" w:cs="Times New Roman"/>
          <w:sz w:val="22"/>
          <w:szCs w:val="22"/>
        </w:rPr>
        <w:t>the</w:t>
      </w:r>
      <w:proofErr w:type="spellEnd"/>
      <w:r w:rsidRPr="0050566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505668">
        <w:rPr>
          <w:rFonts w:ascii="Times New Roman" w:hAnsi="Times New Roman" w:cs="Times New Roman"/>
          <w:sz w:val="22"/>
          <w:szCs w:val="22"/>
        </w:rPr>
        <w:t>monkey</w:t>
      </w:r>
      <w:proofErr w:type="spellEnd"/>
      <w:r w:rsidRPr="0050566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505668">
        <w:rPr>
          <w:rFonts w:ascii="Times New Roman" w:hAnsi="Times New Roman" w:cs="Times New Roman"/>
          <w:sz w:val="22"/>
          <w:szCs w:val="22"/>
        </w:rPr>
        <w:t>trap</w:t>
      </w:r>
      <w:proofErr w:type="spellEnd"/>
      <w:r w:rsidRPr="00505668">
        <w:rPr>
          <w:rFonts w:ascii="Times New Roman" w:hAnsi="Times New Roman" w:cs="Times New Roman"/>
          <w:sz w:val="22"/>
          <w:szCs w:val="22"/>
        </w:rPr>
        <w:t xml:space="preserve">: </w:t>
      </w:r>
      <w:proofErr w:type="spellStart"/>
      <w:r w:rsidRPr="00505668">
        <w:rPr>
          <w:rFonts w:ascii="Times New Roman" w:hAnsi="Times New Roman" w:cs="Times New Roman"/>
          <w:sz w:val="22"/>
          <w:szCs w:val="22"/>
        </w:rPr>
        <w:t>Elaborating</w:t>
      </w:r>
      <w:proofErr w:type="spellEnd"/>
      <w:r w:rsidRPr="0050566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505668">
        <w:rPr>
          <w:rFonts w:ascii="Times New Roman" w:hAnsi="Times New Roman" w:cs="Times New Roman"/>
          <w:sz w:val="22"/>
          <w:szCs w:val="22"/>
        </w:rPr>
        <w:t>the</w:t>
      </w:r>
      <w:proofErr w:type="spellEnd"/>
      <w:r w:rsidRPr="0050566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505668">
        <w:rPr>
          <w:rFonts w:ascii="Times New Roman" w:hAnsi="Times New Roman" w:cs="Times New Roman"/>
          <w:sz w:val="22"/>
          <w:szCs w:val="22"/>
        </w:rPr>
        <w:t>hypothesis</w:t>
      </w:r>
      <w:proofErr w:type="spellEnd"/>
      <w:r w:rsidRPr="00505668">
        <w:rPr>
          <w:rFonts w:ascii="Times New Roman" w:hAnsi="Times New Roman" w:cs="Times New Roman"/>
          <w:sz w:val="22"/>
          <w:szCs w:val="22"/>
        </w:rPr>
        <w:t xml:space="preserve"> for </w:t>
      </w:r>
      <w:proofErr w:type="spellStart"/>
      <w:r w:rsidRPr="00505668">
        <w:rPr>
          <w:rFonts w:ascii="Times New Roman" w:hAnsi="Times New Roman" w:cs="Times New Roman"/>
          <w:sz w:val="22"/>
          <w:szCs w:val="22"/>
        </w:rPr>
        <w:t>why</w:t>
      </w:r>
      <w:proofErr w:type="spellEnd"/>
      <w:r w:rsidRPr="0050566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505668">
        <w:rPr>
          <w:rFonts w:ascii="Times New Roman" w:hAnsi="Times New Roman" w:cs="Times New Roman"/>
          <w:sz w:val="22"/>
          <w:szCs w:val="22"/>
        </w:rPr>
        <w:t>income</w:t>
      </w:r>
      <w:proofErr w:type="spellEnd"/>
      <w:r w:rsidRPr="0050566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505668">
        <w:rPr>
          <w:rFonts w:ascii="Times New Roman" w:hAnsi="Times New Roman" w:cs="Times New Roman"/>
          <w:sz w:val="22"/>
          <w:szCs w:val="22"/>
        </w:rPr>
        <w:t>aspiration</w:t>
      </w:r>
      <w:proofErr w:type="spellEnd"/>
      <w:r w:rsidRPr="0050566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505668">
        <w:rPr>
          <w:rFonts w:ascii="Times New Roman" w:hAnsi="Times New Roman" w:cs="Times New Roman"/>
          <w:sz w:val="22"/>
          <w:szCs w:val="22"/>
        </w:rPr>
        <w:t>decreases</w:t>
      </w:r>
      <w:proofErr w:type="spellEnd"/>
      <w:r w:rsidRPr="00505668">
        <w:rPr>
          <w:rFonts w:ascii="Times New Roman" w:hAnsi="Times New Roman" w:cs="Times New Roman"/>
          <w:sz w:val="22"/>
          <w:szCs w:val="22"/>
        </w:rPr>
        <w:t xml:space="preserve"> life </w:t>
      </w:r>
      <w:proofErr w:type="spellStart"/>
      <w:r w:rsidRPr="00505668">
        <w:rPr>
          <w:rFonts w:ascii="Times New Roman" w:hAnsi="Times New Roman" w:cs="Times New Roman"/>
          <w:sz w:val="22"/>
          <w:szCs w:val="22"/>
        </w:rPr>
        <w:t>satisfaction</w:t>
      </w:r>
      <w:proofErr w:type="spellEnd"/>
      <w:r w:rsidRPr="00505668">
        <w:rPr>
          <w:rFonts w:ascii="Times New Roman" w:hAnsi="Times New Roman" w:cs="Times New Roman"/>
          <w:sz w:val="22"/>
          <w:szCs w:val="22"/>
        </w:rPr>
        <w:t xml:space="preserve">. Journal of </w:t>
      </w:r>
      <w:proofErr w:type="spellStart"/>
      <w:r w:rsidRPr="00505668">
        <w:rPr>
          <w:rFonts w:ascii="Times New Roman" w:hAnsi="Times New Roman" w:cs="Times New Roman"/>
          <w:sz w:val="22"/>
          <w:szCs w:val="22"/>
        </w:rPr>
        <w:t>Happiness</w:t>
      </w:r>
      <w:proofErr w:type="spellEnd"/>
      <w:r w:rsidRPr="0050566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505668">
        <w:rPr>
          <w:rFonts w:ascii="Times New Roman" w:hAnsi="Times New Roman" w:cs="Times New Roman"/>
          <w:sz w:val="22"/>
          <w:szCs w:val="22"/>
        </w:rPr>
        <w:t>Studies</w:t>
      </w:r>
      <w:proofErr w:type="spellEnd"/>
      <w:r w:rsidRPr="00505668">
        <w:rPr>
          <w:rFonts w:ascii="Times New Roman" w:hAnsi="Times New Roman" w:cs="Times New Roman"/>
          <w:sz w:val="22"/>
          <w:szCs w:val="22"/>
        </w:rPr>
        <w:t xml:space="preserve">, </w:t>
      </w:r>
      <w:proofErr w:type="gramStart"/>
      <w:r w:rsidRPr="00505668">
        <w:rPr>
          <w:rFonts w:ascii="Times New Roman" w:hAnsi="Times New Roman" w:cs="Times New Roman"/>
          <w:sz w:val="22"/>
          <w:szCs w:val="22"/>
        </w:rPr>
        <w:t>20(</w:t>
      </w:r>
      <w:proofErr w:type="gramEnd"/>
      <w:r w:rsidRPr="00505668">
        <w:rPr>
          <w:rFonts w:ascii="Times New Roman" w:hAnsi="Times New Roman" w:cs="Times New Roman"/>
          <w:sz w:val="22"/>
          <w:szCs w:val="22"/>
        </w:rPr>
        <w:t>3), 829-840.</w:t>
      </w:r>
    </w:p>
    <w:p w:rsidR="00505668" w:rsidRPr="00505668" w:rsidRDefault="00505668" w:rsidP="00505668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05668">
        <w:rPr>
          <w:rFonts w:ascii="Times New Roman" w:hAnsi="Times New Roman" w:cs="Times New Roman"/>
          <w:sz w:val="22"/>
          <w:szCs w:val="22"/>
          <w:u w:val="single"/>
        </w:rPr>
        <w:t>Keller, T</w:t>
      </w:r>
      <w:proofErr w:type="gramStart"/>
      <w:r w:rsidRPr="00505668">
        <w:rPr>
          <w:rFonts w:ascii="Times New Roman" w:hAnsi="Times New Roman" w:cs="Times New Roman"/>
          <w:sz w:val="22"/>
          <w:szCs w:val="22"/>
          <w:u w:val="single"/>
        </w:rPr>
        <w:t>.,</w:t>
      </w:r>
      <w:proofErr w:type="gramEnd"/>
      <w:r w:rsidRPr="00505668">
        <w:rPr>
          <w:rFonts w:ascii="Times New Roman" w:hAnsi="Times New Roman" w:cs="Times New Roman"/>
          <w:sz w:val="22"/>
          <w:szCs w:val="22"/>
          <w:u w:val="single"/>
        </w:rPr>
        <w:t xml:space="preserve"> &amp; Takács, K</w:t>
      </w:r>
      <w:r w:rsidRPr="00505668">
        <w:rPr>
          <w:rFonts w:ascii="Times New Roman" w:hAnsi="Times New Roman" w:cs="Times New Roman"/>
          <w:sz w:val="22"/>
          <w:szCs w:val="22"/>
        </w:rPr>
        <w:t xml:space="preserve">. (2019). </w:t>
      </w:r>
      <w:proofErr w:type="spellStart"/>
      <w:r w:rsidRPr="00505668">
        <w:rPr>
          <w:rFonts w:ascii="Times New Roman" w:hAnsi="Times New Roman" w:cs="Times New Roman"/>
          <w:sz w:val="22"/>
          <w:szCs w:val="22"/>
        </w:rPr>
        <w:t>Peers</w:t>
      </w:r>
      <w:proofErr w:type="spellEnd"/>
      <w:r w:rsidRPr="0050566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505668">
        <w:rPr>
          <w:rFonts w:ascii="Times New Roman" w:hAnsi="Times New Roman" w:cs="Times New Roman"/>
          <w:sz w:val="22"/>
          <w:szCs w:val="22"/>
        </w:rPr>
        <w:t>that</w:t>
      </w:r>
      <w:proofErr w:type="spellEnd"/>
      <w:r w:rsidRPr="0050566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505668">
        <w:rPr>
          <w:rFonts w:ascii="Times New Roman" w:hAnsi="Times New Roman" w:cs="Times New Roman"/>
          <w:sz w:val="22"/>
          <w:szCs w:val="22"/>
        </w:rPr>
        <w:t>count</w:t>
      </w:r>
      <w:proofErr w:type="spellEnd"/>
      <w:r w:rsidRPr="00505668">
        <w:rPr>
          <w:rFonts w:ascii="Times New Roman" w:hAnsi="Times New Roman" w:cs="Times New Roman"/>
          <w:sz w:val="22"/>
          <w:szCs w:val="22"/>
        </w:rPr>
        <w:t xml:space="preserve">: The </w:t>
      </w:r>
      <w:proofErr w:type="spellStart"/>
      <w:r w:rsidRPr="00505668">
        <w:rPr>
          <w:rFonts w:ascii="Times New Roman" w:hAnsi="Times New Roman" w:cs="Times New Roman"/>
          <w:sz w:val="22"/>
          <w:szCs w:val="22"/>
        </w:rPr>
        <w:t>influence</w:t>
      </w:r>
      <w:proofErr w:type="spellEnd"/>
      <w:r w:rsidRPr="00505668">
        <w:rPr>
          <w:rFonts w:ascii="Times New Roman" w:hAnsi="Times New Roman" w:cs="Times New Roman"/>
          <w:sz w:val="22"/>
          <w:szCs w:val="22"/>
        </w:rPr>
        <w:t xml:space="preserve"> of </w:t>
      </w:r>
      <w:proofErr w:type="spellStart"/>
      <w:r w:rsidRPr="00505668">
        <w:rPr>
          <w:rFonts w:ascii="Times New Roman" w:hAnsi="Times New Roman" w:cs="Times New Roman"/>
          <w:sz w:val="22"/>
          <w:szCs w:val="22"/>
        </w:rPr>
        <w:t>deskmates</w:t>
      </w:r>
      <w:proofErr w:type="spellEnd"/>
      <w:r w:rsidRPr="0050566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505668">
        <w:rPr>
          <w:rFonts w:ascii="Times New Roman" w:hAnsi="Times New Roman" w:cs="Times New Roman"/>
          <w:sz w:val="22"/>
          <w:szCs w:val="22"/>
        </w:rPr>
        <w:t>on</w:t>
      </w:r>
      <w:proofErr w:type="spellEnd"/>
      <w:r w:rsidRPr="00505668">
        <w:rPr>
          <w:rFonts w:ascii="Times New Roman" w:hAnsi="Times New Roman" w:cs="Times New Roman"/>
          <w:sz w:val="22"/>
          <w:szCs w:val="22"/>
        </w:rPr>
        <w:t xml:space="preserve"> test </w:t>
      </w:r>
      <w:proofErr w:type="spellStart"/>
      <w:r w:rsidRPr="00505668">
        <w:rPr>
          <w:rFonts w:ascii="Times New Roman" w:hAnsi="Times New Roman" w:cs="Times New Roman"/>
          <w:sz w:val="22"/>
          <w:szCs w:val="22"/>
        </w:rPr>
        <w:t>scores</w:t>
      </w:r>
      <w:proofErr w:type="spellEnd"/>
      <w:r w:rsidRPr="00505668">
        <w:rPr>
          <w:rFonts w:ascii="Times New Roman" w:hAnsi="Times New Roman" w:cs="Times New Roman"/>
          <w:sz w:val="22"/>
          <w:szCs w:val="22"/>
        </w:rPr>
        <w:t xml:space="preserve">. Research </w:t>
      </w:r>
      <w:proofErr w:type="spellStart"/>
      <w:r w:rsidRPr="00505668">
        <w:rPr>
          <w:rFonts w:ascii="Times New Roman" w:hAnsi="Times New Roman" w:cs="Times New Roman"/>
          <w:sz w:val="22"/>
          <w:szCs w:val="22"/>
        </w:rPr>
        <w:t>in</w:t>
      </w:r>
      <w:proofErr w:type="spellEnd"/>
      <w:r w:rsidRPr="00505668">
        <w:rPr>
          <w:rFonts w:ascii="Times New Roman" w:hAnsi="Times New Roman" w:cs="Times New Roman"/>
          <w:sz w:val="22"/>
          <w:szCs w:val="22"/>
        </w:rPr>
        <w:t xml:space="preserve"> Social </w:t>
      </w:r>
      <w:proofErr w:type="spellStart"/>
      <w:r w:rsidRPr="00505668">
        <w:rPr>
          <w:rFonts w:ascii="Times New Roman" w:hAnsi="Times New Roman" w:cs="Times New Roman"/>
          <w:sz w:val="22"/>
          <w:szCs w:val="22"/>
        </w:rPr>
        <w:t>Stratification</w:t>
      </w:r>
      <w:proofErr w:type="spellEnd"/>
      <w:r w:rsidRPr="00505668">
        <w:rPr>
          <w:rFonts w:ascii="Times New Roman" w:hAnsi="Times New Roman" w:cs="Times New Roman"/>
          <w:sz w:val="22"/>
          <w:szCs w:val="22"/>
        </w:rPr>
        <w:t xml:space="preserve"> and </w:t>
      </w:r>
      <w:proofErr w:type="spellStart"/>
      <w:r w:rsidRPr="00505668">
        <w:rPr>
          <w:rFonts w:ascii="Times New Roman" w:hAnsi="Times New Roman" w:cs="Times New Roman"/>
          <w:sz w:val="22"/>
          <w:szCs w:val="22"/>
        </w:rPr>
        <w:t>Mobility</w:t>
      </w:r>
      <w:proofErr w:type="spellEnd"/>
      <w:r w:rsidRPr="00505668">
        <w:rPr>
          <w:rFonts w:ascii="Times New Roman" w:hAnsi="Times New Roman" w:cs="Times New Roman"/>
          <w:sz w:val="22"/>
          <w:szCs w:val="22"/>
        </w:rPr>
        <w:t>, 100408.</w:t>
      </w:r>
    </w:p>
    <w:p w:rsidR="00505668" w:rsidRPr="00505668" w:rsidRDefault="00505668" w:rsidP="00505668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05668">
        <w:rPr>
          <w:rFonts w:ascii="Times New Roman" w:hAnsi="Times New Roman" w:cs="Times New Roman"/>
          <w:sz w:val="22"/>
          <w:szCs w:val="22"/>
          <w:u w:val="single"/>
        </w:rPr>
        <w:t>Kisfalusi, D</w:t>
      </w:r>
      <w:r w:rsidRPr="00505668">
        <w:rPr>
          <w:rFonts w:ascii="Times New Roman" w:hAnsi="Times New Roman" w:cs="Times New Roman"/>
          <w:sz w:val="22"/>
          <w:szCs w:val="22"/>
        </w:rPr>
        <w:t>., Pál, J</w:t>
      </w:r>
      <w:proofErr w:type="gramStart"/>
      <w:r w:rsidRPr="00505668">
        <w:rPr>
          <w:rFonts w:ascii="Times New Roman" w:hAnsi="Times New Roman" w:cs="Times New Roman"/>
          <w:sz w:val="22"/>
          <w:szCs w:val="22"/>
        </w:rPr>
        <w:t>.,</w:t>
      </w:r>
      <w:proofErr w:type="gramEnd"/>
      <w:r w:rsidRPr="00505668">
        <w:rPr>
          <w:rFonts w:ascii="Times New Roman" w:hAnsi="Times New Roman" w:cs="Times New Roman"/>
          <w:sz w:val="22"/>
          <w:szCs w:val="22"/>
        </w:rPr>
        <w:t xml:space="preserve"> &amp; </w:t>
      </w:r>
      <w:r w:rsidRPr="00505668">
        <w:rPr>
          <w:rFonts w:ascii="Times New Roman" w:hAnsi="Times New Roman" w:cs="Times New Roman"/>
          <w:sz w:val="22"/>
          <w:szCs w:val="22"/>
          <w:u w:val="single"/>
        </w:rPr>
        <w:t>Boda, Z</w:t>
      </w:r>
      <w:r w:rsidRPr="00505668">
        <w:rPr>
          <w:rFonts w:ascii="Times New Roman" w:hAnsi="Times New Roman" w:cs="Times New Roman"/>
          <w:sz w:val="22"/>
          <w:szCs w:val="22"/>
        </w:rPr>
        <w:t xml:space="preserve">. (2018). </w:t>
      </w:r>
      <w:proofErr w:type="spellStart"/>
      <w:r w:rsidRPr="00505668">
        <w:rPr>
          <w:rFonts w:ascii="Times New Roman" w:hAnsi="Times New Roman" w:cs="Times New Roman"/>
          <w:sz w:val="22"/>
          <w:szCs w:val="22"/>
        </w:rPr>
        <w:t>Bullying</w:t>
      </w:r>
      <w:proofErr w:type="spellEnd"/>
      <w:r w:rsidRPr="00505668">
        <w:rPr>
          <w:rFonts w:ascii="Times New Roman" w:hAnsi="Times New Roman" w:cs="Times New Roman"/>
          <w:sz w:val="22"/>
          <w:szCs w:val="22"/>
        </w:rPr>
        <w:t xml:space="preserve"> and </w:t>
      </w:r>
      <w:proofErr w:type="spellStart"/>
      <w:r w:rsidRPr="00505668">
        <w:rPr>
          <w:rFonts w:ascii="Times New Roman" w:hAnsi="Times New Roman" w:cs="Times New Roman"/>
          <w:sz w:val="22"/>
          <w:szCs w:val="22"/>
        </w:rPr>
        <w:t>victimization</w:t>
      </w:r>
      <w:proofErr w:type="spellEnd"/>
      <w:r w:rsidRPr="0050566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505668">
        <w:rPr>
          <w:rFonts w:ascii="Times New Roman" w:hAnsi="Times New Roman" w:cs="Times New Roman"/>
          <w:sz w:val="22"/>
          <w:szCs w:val="22"/>
        </w:rPr>
        <w:t>among</w:t>
      </w:r>
      <w:proofErr w:type="spellEnd"/>
      <w:r w:rsidRPr="0050566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505668">
        <w:rPr>
          <w:rFonts w:ascii="Times New Roman" w:hAnsi="Times New Roman" w:cs="Times New Roman"/>
          <w:sz w:val="22"/>
          <w:szCs w:val="22"/>
        </w:rPr>
        <w:t>majority</w:t>
      </w:r>
      <w:proofErr w:type="spellEnd"/>
      <w:r w:rsidRPr="00505668">
        <w:rPr>
          <w:rFonts w:ascii="Times New Roman" w:hAnsi="Times New Roman" w:cs="Times New Roman"/>
          <w:sz w:val="22"/>
          <w:szCs w:val="22"/>
        </w:rPr>
        <w:t xml:space="preserve"> and </w:t>
      </w:r>
      <w:proofErr w:type="spellStart"/>
      <w:r w:rsidRPr="00505668">
        <w:rPr>
          <w:rFonts w:ascii="Times New Roman" w:hAnsi="Times New Roman" w:cs="Times New Roman"/>
          <w:sz w:val="22"/>
          <w:szCs w:val="22"/>
        </w:rPr>
        <w:t>minority</w:t>
      </w:r>
      <w:proofErr w:type="spellEnd"/>
      <w:r w:rsidRPr="0050566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505668">
        <w:rPr>
          <w:rFonts w:ascii="Times New Roman" w:hAnsi="Times New Roman" w:cs="Times New Roman"/>
          <w:sz w:val="22"/>
          <w:szCs w:val="22"/>
        </w:rPr>
        <w:t>students</w:t>
      </w:r>
      <w:proofErr w:type="spellEnd"/>
      <w:r w:rsidRPr="00505668">
        <w:rPr>
          <w:rFonts w:ascii="Times New Roman" w:hAnsi="Times New Roman" w:cs="Times New Roman"/>
          <w:sz w:val="22"/>
          <w:szCs w:val="22"/>
        </w:rPr>
        <w:t xml:space="preserve">: The </w:t>
      </w:r>
      <w:proofErr w:type="spellStart"/>
      <w:r w:rsidRPr="00505668">
        <w:rPr>
          <w:rFonts w:ascii="Times New Roman" w:hAnsi="Times New Roman" w:cs="Times New Roman"/>
          <w:sz w:val="22"/>
          <w:szCs w:val="22"/>
        </w:rPr>
        <w:t>role</w:t>
      </w:r>
      <w:proofErr w:type="spellEnd"/>
      <w:r w:rsidRPr="00505668">
        <w:rPr>
          <w:rFonts w:ascii="Times New Roman" w:hAnsi="Times New Roman" w:cs="Times New Roman"/>
          <w:sz w:val="22"/>
          <w:szCs w:val="22"/>
        </w:rPr>
        <w:t xml:space="preserve"> of </w:t>
      </w:r>
      <w:proofErr w:type="spellStart"/>
      <w:r w:rsidRPr="00505668">
        <w:rPr>
          <w:rFonts w:ascii="Times New Roman" w:hAnsi="Times New Roman" w:cs="Times New Roman"/>
          <w:sz w:val="22"/>
          <w:szCs w:val="22"/>
        </w:rPr>
        <w:t>peers</w:t>
      </w:r>
      <w:proofErr w:type="spellEnd"/>
      <w:r w:rsidRPr="00505668">
        <w:rPr>
          <w:rFonts w:ascii="Times New Roman" w:hAnsi="Times New Roman" w:cs="Times New Roman"/>
          <w:sz w:val="22"/>
          <w:szCs w:val="22"/>
        </w:rPr>
        <w:t xml:space="preserve">’ </w:t>
      </w:r>
      <w:proofErr w:type="spellStart"/>
      <w:r w:rsidRPr="00505668">
        <w:rPr>
          <w:rFonts w:ascii="Times New Roman" w:hAnsi="Times New Roman" w:cs="Times New Roman"/>
          <w:sz w:val="22"/>
          <w:szCs w:val="22"/>
        </w:rPr>
        <w:t>ethnic</w:t>
      </w:r>
      <w:proofErr w:type="spellEnd"/>
      <w:r w:rsidRPr="0050566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505668">
        <w:rPr>
          <w:rFonts w:ascii="Times New Roman" w:hAnsi="Times New Roman" w:cs="Times New Roman"/>
          <w:sz w:val="22"/>
          <w:szCs w:val="22"/>
        </w:rPr>
        <w:t>perceptions</w:t>
      </w:r>
      <w:proofErr w:type="spellEnd"/>
      <w:r w:rsidRPr="00505668">
        <w:rPr>
          <w:rFonts w:ascii="Times New Roman" w:hAnsi="Times New Roman" w:cs="Times New Roman"/>
          <w:sz w:val="22"/>
          <w:szCs w:val="22"/>
        </w:rPr>
        <w:t xml:space="preserve">. Social </w:t>
      </w:r>
      <w:proofErr w:type="spellStart"/>
      <w:r w:rsidRPr="00505668">
        <w:rPr>
          <w:rFonts w:ascii="Times New Roman" w:hAnsi="Times New Roman" w:cs="Times New Roman"/>
          <w:sz w:val="22"/>
          <w:szCs w:val="22"/>
        </w:rPr>
        <w:t>Networks</w:t>
      </w:r>
      <w:proofErr w:type="spellEnd"/>
      <w:r w:rsidRPr="00505668">
        <w:rPr>
          <w:rFonts w:ascii="Times New Roman" w:hAnsi="Times New Roman" w:cs="Times New Roman"/>
          <w:sz w:val="22"/>
          <w:szCs w:val="22"/>
        </w:rPr>
        <w:t>.</w:t>
      </w:r>
    </w:p>
    <w:p w:rsidR="00505668" w:rsidRPr="00505668" w:rsidRDefault="00505668" w:rsidP="00505668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05668">
        <w:rPr>
          <w:rFonts w:ascii="Times New Roman" w:hAnsi="Times New Roman" w:cs="Times New Roman"/>
          <w:sz w:val="22"/>
          <w:szCs w:val="22"/>
        </w:rPr>
        <w:t xml:space="preserve">Lőrincz, L., </w:t>
      </w:r>
      <w:r w:rsidRPr="00505668">
        <w:rPr>
          <w:rFonts w:ascii="Times New Roman" w:hAnsi="Times New Roman" w:cs="Times New Roman"/>
          <w:sz w:val="22"/>
          <w:szCs w:val="22"/>
          <w:u w:val="single"/>
        </w:rPr>
        <w:t>Koltai, J</w:t>
      </w:r>
      <w:r w:rsidRPr="00505668">
        <w:rPr>
          <w:rFonts w:ascii="Times New Roman" w:hAnsi="Times New Roman" w:cs="Times New Roman"/>
          <w:sz w:val="22"/>
          <w:szCs w:val="22"/>
        </w:rPr>
        <w:t xml:space="preserve">., Győr, </w:t>
      </w:r>
      <w:proofErr w:type="gramStart"/>
      <w:r w:rsidRPr="00505668">
        <w:rPr>
          <w:rFonts w:ascii="Times New Roman" w:hAnsi="Times New Roman" w:cs="Times New Roman"/>
          <w:sz w:val="22"/>
          <w:szCs w:val="22"/>
        </w:rPr>
        <w:t>A</w:t>
      </w:r>
      <w:proofErr w:type="gramEnd"/>
      <w:r w:rsidRPr="00505668">
        <w:rPr>
          <w:rFonts w:ascii="Times New Roman" w:hAnsi="Times New Roman" w:cs="Times New Roman"/>
          <w:sz w:val="22"/>
          <w:szCs w:val="22"/>
        </w:rPr>
        <w:t>. F</w:t>
      </w:r>
      <w:proofErr w:type="gramStart"/>
      <w:r w:rsidRPr="00505668">
        <w:rPr>
          <w:rFonts w:ascii="Times New Roman" w:hAnsi="Times New Roman" w:cs="Times New Roman"/>
          <w:sz w:val="22"/>
          <w:szCs w:val="22"/>
        </w:rPr>
        <w:t>.,</w:t>
      </w:r>
      <w:proofErr w:type="gramEnd"/>
      <w:r w:rsidRPr="00505668">
        <w:rPr>
          <w:rFonts w:ascii="Times New Roman" w:hAnsi="Times New Roman" w:cs="Times New Roman"/>
          <w:sz w:val="22"/>
          <w:szCs w:val="22"/>
        </w:rPr>
        <w:t xml:space="preserve"> &amp; </w:t>
      </w:r>
      <w:r w:rsidRPr="00505668">
        <w:rPr>
          <w:rFonts w:ascii="Times New Roman" w:hAnsi="Times New Roman" w:cs="Times New Roman"/>
          <w:sz w:val="22"/>
          <w:szCs w:val="22"/>
          <w:u w:val="single"/>
        </w:rPr>
        <w:t>Takács, K</w:t>
      </w:r>
      <w:r w:rsidRPr="00505668">
        <w:rPr>
          <w:rFonts w:ascii="Times New Roman" w:hAnsi="Times New Roman" w:cs="Times New Roman"/>
          <w:sz w:val="22"/>
          <w:szCs w:val="22"/>
        </w:rPr>
        <w:t xml:space="preserve">. (2019). </w:t>
      </w:r>
      <w:proofErr w:type="spellStart"/>
      <w:r w:rsidRPr="00505668">
        <w:rPr>
          <w:rFonts w:ascii="Times New Roman" w:hAnsi="Times New Roman" w:cs="Times New Roman"/>
          <w:sz w:val="22"/>
          <w:szCs w:val="22"/>
        </w:rPr>
        <w:t>Collapse</w:t>
      </w:r>
      <w:proofErr w:type="spellEnd"/>
      <w:r w:rsidRPr="00505668">
        <w:rPr>
          <w:rFonts w:ascii="Times New Roman" w:hAnsi="Times New Roman" w:cs="Times New Roman"/>
          <w:sz w:val="22"/>
          <w:szCs w:val="22"/>
        </w:rPr>
        <w:t xml:space="preserve"> of an online </w:t>
      </w:r>
      <w:proofErr w:type="spellStart"/>
      <w:r w:rsidRPr="00505668">
        <w:rPr>
          <w:rFonts w:ascii="Times New Roman" w:hAnsi="Times New Roman" w:cs="Times New Roman"/>
          <w:sz w:val="22"/>
          <w:szCs w:val="22"/>
        </w:rPr>
        <w:t>social</w:t>
      </w:r>
      <w:proofErr w:type="spellEnd"/>
      <w:r w:rsidRPr="0050566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505668">
        <w:rPr>
          <w:rFonts w:ascii="Times New Roman" w:hAnsi="Times New Roman" w:cs="Times New Roman"/>
          <w:sz w:val="22"/>
          <w:szCs w:val="22"/>
        </w:rPr>
        <w:t>network</w:t>
      </w:r>
      <w:proofErr w:type="spellEnd"/>
      <w:r w:rsidRPr="00505668">
        <w:rPr>
          <w:rFonts w:ascii="Times New Roman" w:hAnsi="Times New Roman" w:cs="Times New Roman"/>
          <w:sz w:val="22"/>
          <w:szCs w:val="22"/>
        </w:rPr>
        <w:t xml:space="preserve">: </w:t>
      </w:r>
      <w:proofErr w:type="spellStart"/>
      <w:r w:rsidRPr="00505668">
        <w:rPr>
          <w:rFonts w:ascii="Times New Roman" w:hAnsi="Times New Roman" w:cs="Times New Roman"/>
          <w:sz w:val="22"/>
          <w:szCs w:val="22"/>
        </w:rPr>
        <w:t>Burning</w:t>
      </w:r>
      <w:proofErr w:type="spellEnd"/>
      <w:r w:rsidRPr="0050566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505668">
        <w:rPr>
          <w:rFonts w:ascii="Times New Roman" w:hAnsi="Times New Roman" w:cs="Times New Roman"/>
          <w:sz w:val="22"/>
          <w:szCs w:val="22"/>
        </w:rPr>
        <w:t>social</w:t>
      </w:r>
      <w:proofErr w:type="spellEnd"/>
      <w:r w:rsidRPr="0050566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505668">
        <w:rPr>
          <w:rFonts w:ascii="Times New Roman" w:hAnsi="Times New Roman" w:cs="Times New Roman"/>
          <w:sz w:val="22"/>
          <w:szCs w:val="22"/>
        </w:rPr>
        <w:t>capital</w:t>
      </w:r>
      <w:proofErr w:type="spellEnd"/>
      <w:r w:rsidRPr="0050566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505668">
        <w:rPr>
          <w:rFonts w:ascii="Times New Roman" w:hAnsi="Times New Roman" w:cs="Times New Roman"/>
          <w:sz w:val="22"/>
          <w:szCs w:val="22"/>
        </w:rPr>
        <w:t>to</w:t>
      </w:r>
      <w:proofErr w:type="spellEnd"/>
      <w:r w:rsidRPr="0050566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505668">
        <w:rPr>
          <w:rFonts w:ascii="Times New Roman" w:hAnsi="Times New Roman" w:cs="Times New Roman"/>
          <w:sz w:val="22"/>
          <w:szCs w:val="22"/>
        </w:rPr>
        <w:t>create</w:t>
      </w:r>
      <w:proofErr w:type="spellEnd"/>
      <w:r w:rsidRPr="0050566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505668">
        <w:rPr>
          <w:rFonts w:ascii="Times New Roman" w:hAnsi="Times New Roman" w:cs="Times New Roman"/>
          <w:sz w:val="22"/>
          <w:szCs w:val="22"/>
        </w:rPr>
        <w:t>it</w:t>
      </w:r>
      <w:proofErr w:type="spellEnd"/>
      <w:proofErr w:type="gramStart"/>
      <w:r w:rsidRPr="00505668">
        <w:rPr>
          <w:rFonts w:ascii="Times New Roman" w:hAnsi="Times New Roman" w:cs="Times New Roman"/>
          <w:sz w:val="22"/>
          <w:szCs w:val="22"/>
        </w:rPr>
        <w:t>?.</w:t>
      </w:r>
      <w:proofErr w:type="gramEnd"/>
      <w:r w:rsidRPr="00505668">
        <w:rPr>
          <w:rFonts w:ascii="Times New Roman" w:hAnsi="Times New Roman" w:cs="Times New Roman"/>
          <w:sz w:val="22"/>
          <w:szCs w:val="22"/>
        </w:rPr>
        <w:t xml:space="preserve"> Social </w:t>
      </w:r>
      <w:proofErr w:type="spellStart"/>
      <w:r w:rsidRPr="00505668">
        <w:rPr>
          <w:rFonts w:ascii="Times New Roman" w:hAnsi="Times New Roman" w:cs="Times New Roman"/>
          <w:sz w:val="22"/>
          <w:szCs w:val="22"/>
        </w:rPr>
        <w:t>Networks</w:t>
      </w:r>
      <w:proofErr w:type="spellEnd"/>
      <w:r w:rsidRPr="00505668">
        <w:rPr>
          <w:rFonts w:ascii="Times New Roman" w:hAnsi="Times New Roman" w:cs="Times New Roman"/>
          <w:sz w:val="22"/>
          <w:szCs w:val="22"/>
        </w:rPr>
        <w:t>, 57, 43-53.</w:t>
      </w:r>
    </w:p>
    <w:p w:rsidR="00505668" w:rsidRPr="00505668" w:rsidRDefault="00505668" w:rsidP="00505668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505668">
        <w:rPr>
          <w:rFonts w:ascii="Times New Roman" w:hAnsi="Times New Roman" w:cs="Times New Roman"/>
          <w:sz w:val="22"/>
          <w:szCs w:val="22"/>
        </w:rPr>
        <w:t>Penn</w:t>
      </w:r>
      <w:proofErr w:type="spellEnd"/>
      <w:r w:rsidRPr="00505668">
        <w:rPr>
          <w:rFonts w:ascii="Times New Roman" w:hAnsi="Times New Roman" w:cs="Times New Roman"/>
          <w:sz w:val="22"/>
          <w:szCs w:val="22"/>
        </w:rPr>
        <w:t>, D. J</w:t>
      </w:r>
      <w:proofErr w:type="gramStart"/>
      <w:r w:rsidRPr="00505668">
        <w:rPr>
          <w:rFonts w:ascii="Times New Roman" w:hAnsi="Times New Roman" w:cs="Times New Roman"/>
          <w:sz w:val="22"/>
          <w:szCs w:val="22"/>
        </w:rPr>
        <w:t>.,</w:t>
      </w:r>
      <w:proofErr w:type="gramEnd"/>
      <w:r w:rsidRPr="00505668">
        <w:rPr>
          <w:rFonts w:ascii="Times New Roman" w:hAnsi="Times New Roman" w:cs="Times New Roman"/>
          <w:sz w:val="22"/>
          <w:szCs w:val="22"/>
        </w:rPr>
        <w:t xml:space="preserve"> &amp; </w:t>
      </w:r>
      <w:r w:rsidRPr="00505668">
        <w:rPr>
          <w:rFonts w:ascii="Times New Roman" w:hAnsi="Times New Roman" w:cs="Times New Roman"/>
          <w:sz w:val="22"/>
          <w:szCs w:val="22"/>
          <w:u w:val="single"/>
        </w:rPr>
        <w:t>Számadó, S.</w:t>
      </w:r>
      <w:r w:rsidRPr="00505668">
        <w:rPr>
          <w:rFonts w:ascii="Times New Roman" w:hAnsi="Times New Roman" w:cs="Times New Roman"/>
          <w:sz w:val="22"/>
          <w:szCs w:val="22"/>
        </w:rPr>
        <w:t xml:space="preserve"> (2019). The </w:t>
      </w:r>
      <w:proofErr w:type="spellStart"/>
      <w:r w:rsidRPr="00505668">
        <w:rPr>
          <w:rFonts w:ascii="Times New Roman" w:hAnsi="Times New Roman" w:cs="Times New Roman"/>
          <w:sz w:val="22"/>
          <w:szCs w:val="22"/>
        </w:rPr>
        <w:t>Handicap</w:t>
      </w:r>
      <w:proofErr w:type="spellEnd"/>
      <w:r w:rsidRPr="0050566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505668">
        <w:rPr>
          <w:rFonts w:ascii="Times New Roman" w:hAnsi="Times New Roman" w:cs="Times New Roman"/>
          <w:sz w:val="22"/>
          <w:szCs w:val="22"/>
        </w:rPr>
        <w:t>Principle</w:t>
      </w:r>
      <w:proofErr w:type="spellEnd"/>
      <w:r w:rsidRPr="00505668">
        <w:rPr>
          <w:rFonts w:ascii="Times New Roman" w:hAnsi="Times New Roman" w:cs="Times New Roman"/>
          <w:sz w:val="22"/>
          <w:szCs w:val="22"/>
        </w:rPr>
        <w:t xml:space="preserve">: </w:t>
      </w:r>
      <w:proofErr w:type="spellStart"/>
      <w:r w:rsidRPr="00505668">
        <w:rPr>
          <w:rFonts w:ascii="Times New Roman" w:hAnsi="Times New Roman" w:cs="Times New Roman"/>
          <w:sz w:val="22"/>
          <w:szCs w:val="22"/>
        </w:rPr>
        <w:t>how</w:t>
      </w:r>
      <w:proofErr w:type="spellEnd"/>
      <w:r w:rsidRPr="00505668">
        <w:rPr>
          <w:rFonts w:ascii="Times New Roman" w:hAnsi="Times New Roman" w:cs="Times New Roman"/>
          <w:sz w:val="22"/>
          <w:szCs w:val="22"/>
        </w:rPr>
        <w:t xml:space="preserve"> an </w:t>
      </w:r>
      <w:proofErr w:type="spellStart"/>
      <w:r w:rsidRPr="00505668">
        <w:rPr>
          <w:rFonts w:ascii="Times New Roman" w:hAnsi="Times New Roman" w:cs="Times New Roman"/>
          <w:sz w:val="22"/>
          <w:szCs w:val="22"/>
        </w:rPr>
        <w:t>erroneous</w:t>
      </w:r>
      <w:proofErr w:type="spellEnd"/>
      <w:r w:rsidRPr="0050566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505668">
        <w:rPr>
          <w:rFonts w:ascii="Times New Roman" w:hAnsi="Times New Roman" w:cs="Times New Roman"/>
          <w:sz w:val="22"/>
          <w:szCs w:val="22"/>
        </w:rPr>
        <w:t>hypothesis</w:t>
      </w:r>
      <w:proofErr w:type="spellEnd"/>
      <w:r w:rsidRPr="0050566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505668">
        <w:rPr>
          <w:rFonts w:ascii="Times New Roman" w:hAnsi="Times New Roman" w:cs="Times New Roman"/>
          <w:sz w:val="22"/>
          <w:szCs w:val="22"/>
        </w:rPr>
        <w:t>became</w:t>
      </w:r>
      <w:proofErr w:type="spellEnd"/>
      <w:r w:rsidRPr="00505668">
        <w:rPr>
          <w:rFonts w:ascii="Times New Roman" w:hAnsi="Times New Roman" w:cs="Times New Roman"/>
          <w:sz w:val="22"/>
          <w:szCs w:val="22"/>
        </w:rPr>
        <w:t xml:space="preserve"> a </w:t>
      </w:r>
      <w:proofErr w:type="spellStart"/>
      <w:r w:rsidRPr="00505668">
        <w:rPr>
          <w:rFonts w:ascii="Times New Roman" w:hAnsi="Times New Roman" w:cs="Times New Roman"/>
          <w:sz w:val="22"/>
          <w:szCs w:val="22"/>
        </w:rPr>
        <w:t>scientific</w:t>
      </w:r>
      <w:proofErr w:type="spellEnd"/>
      <w:r w:rsidRPr="0050566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505668">
        <w:rPr>
          <w:rFonts w:ascii="Times New Roman" w:hAnsi="Times New Roman" w:cs="Times New Roman"/>
          <w:sz w:val="22"/>
          <w:szCs w:val="22"/>
        </w:rPr>
        <w:t>principle</w:t>
      </w:r>
      <w:proofErr w:type="spellEnd"/>
      <w:r w:rsidRPr="00505668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Pr="00505668">
        <w:rPr>
          <w:rFonts w:ascii="Times New Roman" w:hAnsi="Times New Roman" w:cs="Times New Roman"/>
          <w:sz w:val="22"/>
          <w:szCs w:val="22"/>
        </w:rPr>
        <w:t>Biological</w:t>
      </w:r>
      <w:proofErr w:type="spellEnd"/>
      <w:r w:rsidRPr="0050566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505668">
        <w:rPr>
          <w:rFonts w:ascii="Times New Roman" w:hAnsi="Times New Roman" w:cs="Times New Roman"/>
          <w:sz w:val="22"/>
          <w:szCs w:val="22"/>
        </w:rPr>
        <w:t>Reviews</w:t>
      </w:r>
      <w:proofErr w:type="spellEnd"/>
      <w:r w:rsidRPr="00505668">
        <w:rPr>
          <w:rFonts w:ascii="Times New Roman" w:hAnsi="Times New Roman" w:cs="Times New Roman"/>
          <w:sz w:val="22"/>
          <w:szCs w:val="22"/>
        </w:rPr>
        <w:t>.</w:t>
      </w:r>
    </w:p>
    <w:p w:rsidR="00505668" w:rsidRPr="00505668" w:rsidRDefault="00505668" w:rsidP="00505668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05668">
        <w:rPr>
          <w:rFonts w:ascii="Times New Roman" w:hAnsi="Times New Roman" w:cs="Times New Roman"/>
          <w:sz w:val="22"/>
          <w:szCs w:val="22"/>
        </w:rPr>
        <w:t xml:space="preserve">Radó, M. &amp; </w:t>
      </w:r>
      <w:r w:rsidRPr="00505668">
        <w:rPr>
          <w:rFonts w:ascii="Times New Roman" w:hAnsi="Times New Roman" w:cs="Times New Roman"/>
          <w:sz w:val="22"/>
          <w:szCs w:val="22"/>
          <w:u w:val="single"/>
        </w:rPr>
        <w:t>Takács, K.</w:t>
      </w:r>
      <w:r w:rsidRPr="00505668">
        <w:rPr>
          <w:rFonts w:ascii="Times New Roman" w:hAnsi="Times New Roman" w:cs="Times New Roman"/>
          <w:sz w:val="22"/>
          <w:szCs w:val="22"/>
        </w:rPr>
        <w:t xml:space="preserve"> (2019). </w:t>
      </w:r>
      <w:proofErr w:type="spellStart"/>
      <w:r w:rsidRPr="00505668">
        <w:rPr>
          <w:rFonts w:ascii="Times New Roman" w:hAnsi="Times New Roman" w:cs="Times New Roman"/>
          <w:sz w:val="22"/>
          <w:szCs w:val="22"/>
        </w:rPr>
        <w:t>Relational</w:t>
      </w:r>
      <w:proofErr w:type="spellEnd"/>
      <w:r w:rsidRPr="0050566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505668">
        <w:rPr>
          <w:rFonts w:ascii="Times New Roman" w:hAnsi="Times New Roman" w:cs="Times New Roman"/>
          <w:sz w:val="22"/>
          <w:szCs w:val="22"/>
        </w:rPr>
        <w:t>Integration</w:t>
      </w:r>
      <w:proofErr w:type="spellEnd"/>
      <w:r w:rsidRPr="0050566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505668">
        <w:rPr>
          <w:rFonts w:ascii="Times New Roman" w:hAnsi="Times New Roman" w:cs="Times New Roman"/>
          <w:sz w:val="22"/>
          <w:szCs w:val="22"/>
        </w:rPr>
        <w:t>in</w:t>
      </w:r>
      <w:proofErr w:type="spellEnd"/>
      <w:r w:rsidRPr="0050566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505668">
        <w:rPr>
          <w:rFonts w:ascii="Times New Roman" w:hAnsi="Times New Roman" w:cs="Times New Roman"/>
          <w:sz w:val="22"/>
          <w:szCs w:val="22"/>
        </w:rPr>
        <w:t>Schools</w:t>
      </w:r>
      <w:proofErr w:type="spellEnd"/>
      <w:r w:rsidRPr="0050566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505668">
        <w:rPr>
          <w:rFonts w:ascii="Times New Roman" w:hAnsi="Times New Roman" w:cs="Times New Roman"/>
          <w:sz w:val="22"/>
          <w:szCs w:val="22"/>
        </w:rPr>
        <w:t>Through</w:t>
      </w:r>
      <w:proofErr w:type="spellEnd"/>
      <w:r w:rsidRPr="0050566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505668">
        <w:rPr>
          <w:rFonts w:ascii="Times New Roman" w:hAnsi="Times New Roman" w:cs="Times New Roman"/>
          <w:sz w:val="22"/>
          <w:szCs w:val="22"/>
        </w:rPr>
        <w:t>Seating</w:t>
      </w:r>
      <w:proofErr w:type="spellEnd"/>
      <w:r w:rsidRPr="0050566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505668">
        <w:rPr>
          <w:rFonts w:ascii="Times New Roman" w:hAnsi="Times New Roman" w:cs="Times New Roman"/>
          <w:sz w:val="22"/>
          <w:szCs w:val="22"/>
        </w:rPr>
        <w:t>Assignments</w:t>
      </w:r>
      <w:proofErr w:type="spellEnd"/>
      <w:r w:rsidRPr="00505668">
        <w:rPr>
          <w:rFonts w:ascii="Times New Roman" w:hAnsi="Times New Roman" w:cs="Times New Roman"/>
          <w:sz w:val="22"/>
          <w:szCs w:val="22"/>
        </w:rPr>
        <w:t xml:space="preserve">. Journal of </w:t>
      </w:r>
      <w:proofErr w:type="spellStart"/>
      <w:r w:rsidRPr="00505668">
        <w:rPr>
          <w:rFonts w:ascii="Times New Roman" w:hAnsi="Times New Roman" w:cs="Times New Roman"/>
          <w:sz w:val="22"/>
          <w:szCs w:val="22"/>
        </w:rPr>
        <w:t>Artificial</w:t>
      </w:r>
      <w:proofErr w:type="spellEnd"/>
      <w:r w:rsidRPr="0050566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505668">
        <w:rPr>
          <w:rFonts w:ascii="Times New Roman" w:hAnsi="Times New Roman" w:cs="Times New Roman"/>
          <w:sz w:val="22"/>
          <w:szCs w:val="22"/>
        </w:rPr>
        <w:t>Societies</w:t>
      </w:r>
      <w:proofErr w:type="spellEnd"/>
      <w:r w:rsidRPr="00505668">
        <w:rPr>
          <w:rFonts w:ascii="Times New Roman" w:hAnsi="Times New Roman" w:cs="Times New Roman"/>
          <w:sz w:val="22"/>
          <w:szCs w:val="22"/>
        </w:rPr>
        <w:t xml:space="preserve"> and Social </w:t>
      </w:r>
      <w:proofErr w:type="spellStart"/>
      <w:r w:rsidRPr="00505668">
        <w:rPr>
          <w:rFonts w:ascii="Times New Roman" w:hAnsi="Times New Roman" w:cs="Times New Roman"/>
          <w:sz w:val="22"/>
          <w:szCs w:val="22"/>
        </w:rPr>
        <w:t>Simulation</w:t>
      </w:r>
      <w:proofErr w:type="spellEnd"/>
      <w:r w:rsidRPr="00505668">
        <w:rPr>
          <w:rFonts w:ascii="Times New Roman" w:hAnsi="Times New Roman" w:cs="Times New Roman"/>
          <w:sz w:val="22"/>
          <w:szCs w:val="22"/>
        </w:rPr>
        <w:t xml:space="preserve">, </w:t>
      </w:r>
      <w:proofErr w:type="gramStart"/>
      <w:r w:rsidRPr="00505668">
        <w:rPr>
          <w:rFonts w:ascii="Times New Roman" w:hAnsi="Times New Roman" w:cs="Times New Roman"/>
          <w:sz w:val="22"/>
          <w:szCs w:val="22"/>
        </w:rPr>
        <w:t>22(</w:t>
      </w:r>
      <w:proofErr w:type="gramEnd"/>
      <w:r w:rsidRPr="00505668">
        <w:rPr>
          <w:rFonts w:ascii="Times New Roman" w:hAnsi="Times New Roman" w:cs="Times New Roman"/>
          <w:sz w:val="22"/>
          <w:szCs w:val="22"/>
        </w:rPr>
        <w:t>4).</w:t>
      </w:r>
    </w:p>
    <w:p w:rsidR="00505668" w:rsidRPr="00505668" w:rsidRDefault="00505668" w:rsidP="00505668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05668">
        <w:rPr>
          <w:rFonts w:ascii="Times New Roman" w:hAnsi="Times New Roman" w:cs="Times New Roman"/>
          <w:sz w:val="22"/>
          <w:szCs w:val="22"/>
        </w:rPr>
        <w:t xml:space="preserve">Ságvári, B., Messing, V., &amp; Simon, D. (2019). </w:t>
      </w:r>
      <w:proofErr w:type="spellStart"/>
      <w:r w:rsidRPr="00505668">
        <w:rPr>
          <w:rFonts w:ascii="Times New Roman" w:hAnsi="Times New Roman" w:cs="Times New Roman"/>
          <w:sz w:val="22"/>
          <w:szCs w:val="22"/>
        </w:rPr>
        <w:t>Methodological</w:t>
      </w:r>
      <w:proofErr w:type="spellEnd"/>
      <w:r w:rsidRPr="0050566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505668">
        <w:rPr>
          <w:rFonts w:ascii="Times New Roman" w:hAnsi="Times New Roman" w:cs="Times New Roman"/>
          <w:sz w:val="22"/>
          <w:szCs w:val="22"/>
        </w:rPr>
        <w:t>Challenges</w:t>
      </w:r>
      <w:proofErr w:type="spellEnd"/>
      <w:r w:rsidRPr="0050566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505668">
        <w:rPr>
          <w:rFonts w:ascii="Times New Roman" w:hAnsi="Times New Roman" w:cs="Times New Roman"/>
          <w:sz w:val="22"/>
          <w:szCs w:val="22"/>
        </w:rPr>
        <w:t>in</w:t>
      </w:r>
      <w:proofErr w:type="spellEnd"/>
      <w:r w:rsidRPr="0050566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505668">
        <w:rPr>
          <w:rFonts w:ascii="Times New Roman" w:hAnsi="Times New Roman" w:cs="Times New Roman"/>
          <w:sz w:val="22"/>
          <w:szCs w:val="22"/>
        </w:rPr>
        <w:t>Cross-comparative</w:t>
      </w:r>
      <w:proofErr w:type="spellEnd"/>
      <w:r w:rsidRPr="0050566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505668">
        <w:rPr>
          <w:rFonts w:ascii="Times New Roman" w:hAnsi="Times New Roman" w:cs="Times New Roman"/>
          <w:sz w:val="22"/>
          <w:szCs w:val="22"/>
        </w:rPr>
        <w:t>Surveys</w:t>
      </w:r>
      <w:proofErr w:type="spellEnd"/>
      <w:r w:rsidRPr="00505668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Pr="00505668">
        <w:rPr>
          <w:rFonts w:ascii="Times New Roman" w:hAnsi="Times New Roman" w:cs="Times New Roman"/>
          <w:sz w:val="22"/>
          <w:szCs w:val="22"/>
        </w:rPr>
        <w:t>Intersections</w:t>
      </w:r>
      <w:proofErr w:type="spellEnd"/>
      <w:r w:rsidRPr="00505668">
        <w:rPr>
          <w:rFonts w:ascii="Times New Roman" w:hAnsi="Times New Roman" w:cs="Times New Roman"/>
          <w:sz w:val="22"/>
          <w:szCs w:val="22"/>
        </w:rPr>
        <w:t xml:space="preserve">, </w:t>
      </w:r>
      <w:proofErr w:type="gramStart"/>
      <w:r w:rsidRPr="00505668">
        <w:rPr>
          <w:rFonts w:ascii="Times New Roman" w:hAnsi="Times New Roman" w:cs="Times New Roman"/>
          <w:sz w:val="22"/>
          <w:szCs w:val="22"/>
        </w:rPr>
        <w:t>5(</w:t>
      </w:r>
      <w:proofErr w:type="gramEnd"/>
      <w:r w:rsidRPr="00505668">
        <w:rPr>
          <w:rFonts w:ascii="Times New Roman" w:hAnsi="Times New Roman" w:cs="Times New Roman"/>
          <w:sz w:val="22"/>
          <w:szCs w:val="22"/>
        </w:rPr>
        <w:t>1).</w:t>
      </w:r>
    </w:p>
    <w:p w:rsidR="001243EE" w:rsidRPr="00505668" w:rsidRDefault="001243EE" w:rsidP="00505668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1933D8" w:rsidRPr="00505668" w:rsidRDefault="001933D8" w:rsidP="00505668">
      <w:pPr>
        <w:spacing w:line="276" w:lineRule="auto"/>
        <w:rPr>
          <w:rFonts w:ascii="Times New Roman" w:hAnsi="Times New Roman" w:cs="Times New Roman"/>
          <w:b/>
          <w:sz w:val="22"/>
          <w:szCs w:val="22"/>
        </w:rPr>
      </w:pPr>
    </w:p>
    <w:p w:rsidR="00662614" w:rsidRPr="00505668" w:rsidRDefault="00662614" w:rsidP="00505668">
      <w:pPr>
        <w:spacing w:line="276" w:lineRule="auto"/>
        <w:rPr>
          <w:rFonts w:ascii="Times New Roman" w:hAnsi="Times New Roman" w:cs="Times New Roman"/>
          <w:b/>
          <w:sz w:val="22"/>
          <w:szCs w:val="22"/>
        </w:rPr>
      </w:pPr>
      <w:r w:rsidRPr="00505668">
        <w:rPr>
          <w:rFonts w:ascii="Times New Roman" w:hAnsi="Times New Roman" w:cs="Times New Roman"/>
          <w:b/>
          <w:sz w:val="22"/>
          <w:szCs w:val="22"/>
        </w:rPr>
        <w:t xml:space="preserve">IV. </w:t>
      </w:r>
      <w:r w:rsidR="00CF02BE" w:rsidRPr="00505668">
        <w:rPr>
          <w:rFonts w:ascii="Times New Roman" w:hAnsi="Times New Roman" w:cs="Times New Roman"/>
          <w:b/>
          <w:sz w:val="22"/>
          <w:szCs w:val="22"/>
        </w:rPr>
        <w:t xml:space="preserve">Gyerekesély-kutató Csoport </w:t>
      </w:r>
      <w:r w:rsidR="000661E4" w:rsidRPr="00505668">
        <w:rPr>
          <w:rFonts w:ascii="Times New Roman" w:hAnsi="Times New Roman" w:cs="Times New Roman"/>
          <w:b/>
          <w:sz w:val="22"/>
          <w:szCs w:val="22"/>
        </w:rPr>
        <w:t xml:space="preserve">tevékenysége </w:t>
      </w:r>
      <w:r w:rsidR="007123EF" w:rsidRPr="00505668">
        <w:rPr>
          <w:rFonts w:ascii="Times New Roman" w:hAnsi="Times New Roman" w:cs="Times New Roman"/>
          <w:b/>
          <w:sz w:val="22"/>
          <w:szCs w:val="22"/>
        </w:rPr>
        <w:t>(</w:t>
      </w:r>
      <w:r w:rsidRPr="00505668">
        <w:rPr>
          <w:rFonts w:ascii="Times New Roman" w:hAnsi="Times New Roman" w:cs="Times New Roman"/>
          <w:b/>
          <w:sz w:val="22"/>
          <w:szCs w:val="22"/>
        </w:rPr>
        <w:t>EFOP</w:t>
      </w:r>
      <w:r w:rsidR="007123EF" w:rsidRPr="00505668">
        <w:rPr>
          <w:rFonts w:ascii="Times New Roman" w:hAnsi="Times New Roman" w:cs="Times New Roman"/>
          <w:b/>
          <w:sz w:val="22"/>
          <w:szCs w:val="22"/>
        </w:rPr>
        <w:t>)</w:t>
      </w:r>
      <w:r w:rsidR="009238F9" w:rsidRPr="00505668">
        <w:rPr>
          <w:rFonts w:ascii="Times New Roman" w:hAnsi="Times New Roman" w:cs="Times New Roman"/>
          <w:b/>
          <w:sz w:val="22"/>
          <w:szCs w:val="22"/>
        </w:rPr>
        <w:t xml:space="preserve"> 2019. január 1. és augusztus 31. között</w:t>
      </w:r>
    </w:p>
    <w:p w:rsidR="001933D8" w:rsidRPr="00505668" w:rsidRDefault="001933D8" w:rsidP="00505668">
      <w:pPr>
        <w:spacing w:line="276" w:lineRule="auto"/>
        <w:rPr>
          <w:rFonts w:ascii="Times New Roman" w:hAnsi="Times New Roman" w:cs="Times New Roman"/>
          <w:b/>
          <w:sz w:val="22"/>
          <w:szCs w:val="22"/>
        </w:rPr>
      </w:pPr>
    </w:p>
    <w:p w:rsidR="00CF02BE" w:rsidRPr="00505668" w:rsidRDefault="00CF02BE" w:rsidP="00505668">
      <w:pPr>
        <w:spacing w:line="276" w:lineRule="auto"/>
        <w:rPr>
          <w:rFonts w:ascii="Times New Roman" w:hAnsi="Times New Roman" w:cs="Times New Roman"/>
          <w:b/>
          <w:sz w:val="22"/>
          <w:szCs w:val="22"/>
        </w:rPr>
      </w:pPr>
      <w:r w:rsidRPr="00505668">
        <w:rPr>
          <w:rFonts w:ascii="Times New Roman" w:hAnsi="Times New Roman" w:cs="Times New Roman"/>
          <w:b/>
          <w:sz w:val="22"/>
          <w:szCs w:val="22"/>
        </w:rPr>
        <w:t xml:space="preserve">I. </w:t>
      </w:r>
      <w:proofErr w:type="gramStart"/>
      <w:r w:rsidRPr="00505668">
        <w:rPr>
          <w:rFonts w:ascii="Times New Roman" w:hAnsi="Times New Roman" w:cs="Times New Roman"/>
          <w:b/>
          <w:sz w:val="22"/>
          <w:szCs w:val="22"/>
        </w:rPr>
        <w:t>A</w:t>
      </w:r>
      <w:proofErr w:type="gramEnd"/>
      <w:r w:rsidRPr="00505668">
        <w:rPr>
          <w:rFonts w:ascii="Times New Roman" w:hAnsi="Times New Roman" w:cs="Times New Roman"/>
          <w:b/>
          <w:sz w:val="22"/>
          <w:szCs w:val="22"/>
        </w:rPr>
        <w:t xml:space="preserve"> kutatócsoport fő feladatai </w:t>
      </w:r>
      <w:r w:rsidR="002432BF" w:rsidRPr="00505668">
        <w:rPr>
          <w:rFonts w:ascii="Times New Roman" w:hAnsi="Times New Roman" w:cs="Times New Roman"/>
          <w:b/>
          <w:sz w:val="22"/>
          <w:szCs w:val="22"/>
        </w:rPr>
        <w:t>2019. január 1. és augusztus 31. között</w:t>
      </w:r>
    </w:p>
    <w:p w:rsidR="00505668" w:rsidRPr="00505668" w:rsidRDefault="00505668" w:rsidP="00505668">
      <w:pPr>
        <w:spacing w:line="276" w:lineRule="auto"/>
        <w:rPr>
          <w:rFonts w:ascii="Times New Roman" w:hAnsi="Times New Roman" w:cs="Times New Roman"/>
          <w:b/>
          <w:sz w:val="22"/>
          <w:szCs w:val="22"/>
        </w:rPr>
      </w:pPr>
    </w:p>
    <w:p w:rsidR="002432BF" w:rsidRPr="00505668" w:rsidRDefault="001243EE" w:rsidP="00505668">
      <w:pPr>
        <w:widowControl/>
        <w:suppressAutoHyphens w:val="0"/>
        <w:spacing w:after="120" w:line="276" w:lineRule="auto"/>
        <w:jc w:val="both"/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</w:pPr>
      <w:r w:rsidRPr="001243EE"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  <w:t xml:space="preserve">A kutatócsoport egy Európai Uniós társfinanszírozású konzorciális pályázat (EFOP-1.4.1-15 „Integrált gyermekprogramok szakmai támogatása”) keretében szakmai-módszertani támogatást nyújt olyan járási és települési programokhoz, amelyek a gyermekek esélyeinek javítását, a hátrányok újratermelődésének megakadályozását célozzák. A kutatócsoport elsődleges célja és feladata az, hogy a hazai szociálpolitikai beavatkozások tervezését policy-orientált kutatásokkal, elemzésekkel, értékelésekkel segítse. </w:t>
      </w:r>
    </w:p>
    <w:p w:rsidR="00CF02BE" w:rsidRPr="00505668" w:rsidRDefault="00CF02BE" w:rsidP="00505668">
      <w:pPr>
        <w:spacing w:line="276" w:lineRule="auto"/>
        <w:rPr>
          <w:rFonts w:ascii="Times New Roman" w:hAnsi="Times New Roman" w:cs="Times New Roman"/>
          <w:b/>
          <w:sz w:val="22"/>
          <w:szCs w:val="22"/>
        </w:rPr>
      </w:pPr>
      <w:r w:rsidRPr="00505668">
        <w:rPr>
          <w:rFonts w:ascii="Times New Roman" w:hAnsi="Times New Roman" w:cs="Times New Roman"/>
          <w:b/>
          <w:sz w:val="22"/>
          <w:szCs w:val="22"/>
        </w:rPr>
        <w:t xml:space="preserve">II. </w:t>
      </w:r>
      <w:proofErr w:type="gramStart"/>
      <w:r w:rsidRPr="00505668">
        <w:rPr>
          <w:rFonts w:ascii="Times New Roman" w:hAnsi="Times New Roman" w:cs="Times New Roman"/>
          <w:b/>
          <w:sz w:val="22"/>
          <w:szCs w:val="22"/>
        </w:rPr>
        <w:t>A</w:t>
      </w:r>
      <w:proofErr w:type="gramEnd"/>
      <w:r w:rsidRPr="00505668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2432BF" w:rsidRPr="00505668">
        <w:rPr>
          <w:rFonts w:ascii="Times New Roman" w:hAnsi="Times New Roman" w:cs="Times New Roman"/>
          <w:b/>
          <w:sz w:val="22"/>
          <w:szCs w:val="22"/>
        </w:rPr>
        <w:t>2019. január 1. és augusztus 31. között</w:t>
      </w:r>
      <w:r w:rsidRPr="00505668">
        <w:rPr>
          <w:rFonts w:ascii="Times New Roman" w:hAnsi="Times New Roman" w:cs="Times New Roman"/>
          <w:b/>
          <w:sz w:val="22"/>
          <w:szCs w:val="22"/>
        </w:rPr>
        <w:t xml:space="preserve"> elért kiemelkedő kutatási és más jellegű eredmények </w:t>
      </w:r>
    </w:p>
    <w:p w:rsidR="001243EE" w:rsidRPr="00505668" w:rsidRDefault="001243EE" w:rsidP="00505668">
      <w:pPr>
        <w:widowControl/>
        <w:suppressAutoHyphens w:val="0"/>
        <w:spacing w:after="120" w:line="276" w:lineRule="auto"/>
        <w:jc w:val="both"/>
        <w:rPr>
          <w:rFonts w:ascii="Times New Roman" w:eastAsia="Calibri" w:hAnsi="Times New Roman" w:cs="Times New Roman"/>
          <w:bCs/>
          <w:i/>
          <w:kern w:val="0"/>
          <w:sz w:val="22"/>
          <w:szCs w:val="22"/>
          <w:lang w:eastAsia="en-US" w:bidi="ar-SA"/>
        </w:rPr>
      </w:pPr>
    </w:p>
    <w:p w:rsidR="001243EE" w:rsidRPr="001243EE" w:rsidRDefault="001243EE" w:rsidP="00505668">
      <w:pPr>
        <w:widowControl/>
        <w:suppressAutoHyphens w:val="0"/>
        <w:spacing w:after="120" w:line="276" w:lineRule="auto"/>
        <w:jc w:val="both"/>
        <w:rPr>
          <w:rFonts w:ascii="Times New Roman" w:eastAsia="Calibri" w:hAnsi="Times New Roman" w:cs="Times New Roman"/>
          <w:bCs/>
          <w:kern w:val="0"/>
          <w:sz w:val="22"/>
          <w:szCs w:val="22"/>
          <w:lang w:eastAsia="en-US" w:bidi="ar-SA"/>
        </w:rPr>
      </w:pPr>
      <w:r w:rsidRPr="001243EE">
        <w:rPr>
          <w:rFonts w:ascii="Times New Roman" w:eastAsia="Calibri" w:hAnsi="Times New Roman" w:cs="Times New Roman"/>
          <w:bCs/>
          <w:i/>
          <w:kern w:val="0"/>
          <w:sz w:val="22"/>
          <w:szCs w:val="22"/>
          <w:lang w:eastAsia="en-US" w:bidi="ar-SA"/>
        </w:rPr>
        <w:t>A térségi gyerekesély programok értékelése</w:t>
      </w:r>
      <w:r w:rsidRPr="001243EE">
        <w:rPr>
          <w:rFonts w:ascii="Times New Roman" w:eastAsia="Calibri" w:hAnsi="Times New Roman" w:cs="Times New Roman"/>
          <w:bCs/>
          <w:kern w:val="0"/>
          <w:sz w:val="22"/>
          <w:szCs w:val="22"/>
          <w:lang w:eastAsia="en-US" w:bidi="ar-SA"/>
        </w:rPr>
        <w:t xml:space="preserve"> kapcsán összehasonlító elemzésre került sor, amely bemutatta, hogy az egyes térségi gyerekesély projektek milyen elveket alkalmaztak a romák bevonására. Az eredményekből elkészült tanulmány gyakorlati példákkal szolgál arra nézve, hogy milyen előnyei vannak az „explicit, de nem exkluzív” elv érvényesítésének a kizárólag a romákra fókuszáló beavatkozásokkal szemben. </w:t>
      </w:r>
    </w:p>
    <w:p w:rsidR="001243EE" w:rsidRPr="001243EE" w:rsidRDefault="001243EE" w:rsidP="00505668">
      <w:pPr>
        <w:widowControl/>
        <w:suppressAutoHyphens w:val="0"/>
        <w:spacing w:after="120" w:line="276" w:lineRule="auto"/>
        <w:jc w:val="both"/>
        <w:rPr>
          <w:rFonts w:ascii="Times New Roman" w:eastAsia="Calibri" w:hAnsi="Times New Roman" w:cs="Times New Roman"/>
          <w:bCs/>
          <w:kern w:val="0"/>
          <w:sz w:val="22"/>
          <w:szCs w:val="22"/>
          <w:lang w:eastAsia="en-US" w:bidi="ar-SA"/>
        </w:rPr>
      </w:pPr>
      <w:r w:rsidRPr="001243EE">
        <w:rPr>
          <w:rFonts w:ascii="Times New Roman" w:eastAsia="Calibri" w:hAnsi="Times New Roman" w:cs="Times New Roman"/>
          <w:bCs/>
          <w:i/>
          <w:kern w:val="0"/>
          <w:sz w:val="22"/>
          <w:szCs w:val="22"/>
          <w:lang w:eastAsia="en-US" w:bidi="ar-SA"/>
        </w:rPr>
        <w:t xml:space="preserve">Az önkormányzatok szerepe a helyi </w:t>
      </w:r>
      <w:proofErr w:type="gramStart"/>
      <w:r w:rsidRPr="001243EE">
        <w:rPr>
          <w:rFonts w:ascii="Times New Roman" w:eastAsia="Calibri" w:hAnsi="Times New Roman" w:cs="Times New Roman"/>
          <w:bCs/>
          <w:i/>
          <w:kern w:val="0"/>
          <w:sz w:val="22"/>
          <w:szCs w:val="22"/>
          <w:lang w:eastAsia="en-US" w:bidi="ar-SA"/>
        </w:rPr>
        <w:t>gazdaságfejlesztésben</w:t>
      </w:r>
      <w:r w:rsidRPr="001243EE">
        <w:rPr>
          <w:rFonts w:ascii="Times New Roman" w:eastAsia="Calibri" w:hAnsi="Times New Roman" w:cs="Times New Roman"/>
          <w:bCs/>
          <w:kern w:val="0"/>
          <w:sz w:val="22"/>
          <w:szCs w:val="22"/>
          <w:lang w:eastAsia="en-US" w:bidi="ar-SA"/>
        </w:rPr>
        <w:t xml:space="preserve"> című</w:t>
      </w:r>
      <w:proofErr w:type="gramEnd"/>
      <w:r w:rsidRPr="001243EE">
        <w:rPr>
          <w:rFonts w:ascii="Times New Roman" w:eastAsia="Calibri" w:hAnsi="Times New Roman" w:cs="Times New Roman"/>
          <w:bCs/>
          <w:kern w:val="0"/>
          <w:sz w:val="22"/>
          <w:szCs w:val="22"/>
          <w:lang w:eastAsia="en-US" w:bidi="ar-SA"/>
        </w:rPr>
        <w:t xml:space="preserve"> kutatás kvalitatív módszertannal dolgozott. Az elkészült esettanulmányok összehasonlító elemzése során kidolgozásra került egy tipológia, amely az önkormányzatok helyi fejlesztési stratégiáit azonosítja.       </w:t>
      </w:r>
    </w:p>
    <w:p w:rsidR="001243EE" w:rsidRPr="001243EE" w:rsidRDefault="001243EE" w:rsidP="00505668">
      <w:pPr>
        <w:widowControl/>
        <w:suppressAutoHyphens w:val="0"/>
        <w:spacing w:after="120" w:line="276" w:lineRule="auto"/>
        <w:jc w:val="both"/>
        <w:rPr>
          <w:rFonts w:ascii="Times New Roman" w:eastAsia="Calibri" w:hAnsi="Times New Roman" w:cs="Times New Roman"/>
          <w:bCs/>
          <w:kern w:val="0"/>
          <w:sz w:val="22"/>
          <w:szCs w:val="22"/>
          <w:lang w:eastAsia="en-US" w:bidi="ar-SA"/>
        </w:rPr>
      </w:pPr>
      <w:r w:rsidRPr="001243EE">
        <w:rPr>
          <w:rFonts w:ascii="Times New Roman" w:eastAsia="Calibri" w:hAnsi="Times New Roman" w:cs="Times New Roman"/>
          <w:bCs/>
          <w:kern w:val="0"/>
          <w:sz w:val="22"/>
          <w:szCs w:val="22"/>
          <w:lang w:eastAsia="en-US" w:bidi="ar-SA"/>
        </w:rPr>
        <w:lastRenderedPageBreak/>
        <w:t xml:space="preserve">A </w:t>
      </w:r>
      <w:r w:rsidRPr="001243EE">
        <w:rPr>
          <w:rFonts w:ascii="Times New Roman" w:eastAsia="Calibri" w:hAnsi="Times New Roman" w:cs="Times New Roman"/>
          <w:bCs/>
          <w:i/>
          <w:kern w:val="0"/>
          <w:sz w:val="22"/>
          <w:szCs w:val="22"/>
          <w:lang w:eastAsia="en-US" w:bidi="ar-SA"/>
        </w:rPr>
        <w:t>Közösségi házak és terek funkciói</w:t>
      </w:r>
      <w:r w:rsidRPr="001243EE">
        <w:rPr>
          <w:rFonts w:ascii="Times New Roman" w:eastAsia="Calibri" w:hAnsi="Times New Roman" w:cs="Times New Roman"/>
          <w:bCs/>
          <w:kern w:val="0"/>
          <w:sz w:val="22"/>
          <w:szCs w:val="22"/>
          <w:lang w:eastAsia="en-US" w:bidi="ar-SA"/>
        </w:rPr>
        <w:t xml:space="preserve"> kutatás az elmúlt években különböző pályázati forrásokból létrehozott közösségi terek helyét keresi a települési szolgáltatási palettán. A vizsgálat kapcsán összegyűjtésre és elemzésre kerültek azok a nemzetközi gyakorlatban használt kérdőíves mérőeszközök, amelyekkel mérhető a nem-kognitív készségek fejlesztésének hatásossága. Az eredményeket bemutató tanulmány javaslatokat fogalmaz meg az egyes mérési módszerek magyarországi adaptálhatóságára a közösségi házak eredményeinek kimutathatósága érdekében.  </w:t>
      </w:r>
    </w:p>
    <w:p w:rsidR="001243EE" w:rsidRPr="001243EE" w:rsidRDefault="001243EE" w:rsidP="00505668">
      <w:pPr>
        <w:widowControl/>
        <w:tabs>
          <w:tab w:val="num" w:pos="1440"/>
        </w:tabs>
        <w:suppressAutoHyphens w:val="0"/>
        <w:spacing w:after="120" w:line="276" w:lineRule="auto"/>
        <w:jc w:val="both"/>
        <w:rPr>
          <w:rFonts w:ascii="Times New Roman" w:eastAsia="Calibri" w:hAnsi="Times New Roman" w:cs="Times New Roman"/>
          <w:bCs/>
          <w:kern w:val="0"/>
          <w:sz w:val="22"/>
          <w:szCs w:val="22"/>
          <w:lang w:eastAsia="en-US" w:bidi="ar-SA"/>
        </w:rPr>
      </w:pPr>
      <w:r w:rsidRPr="001243EE">
        <w:rPr>
          <w:rFonts w:ascii="Times New Roman" w:eastAsia="Calibri" w:hAnsi="Times New Roman" w:cs="Times New Roman"/>
          <w:bCs/>
          <w:kern w:val="0"/>
          <w:sz w:val="22"/>
          <w:szCs w:val="22"/>
          <w:lang w:eastAsia="en-US" w:bidi="ar-SA"/>
        </w:rPr>
        <w:t xml:space="preserve">A kutatócsoport részt vesz a TK </w:t>
      </w:r>
      <w:r w:rsidRPr="001243EE">
        <w:rPr>
          <w:rFonts w:ascii="Times New Roman" w:eastAsia="Calibri" w:hAnsi="Times New Roman" w:cs="Times New Roman"/>
          <w:bCs/>
          <w:i/>
          <w:kern w:val="0"/>
          <w:sz w:val="22"/>
          <w:szCs w:val="22"/>
          <w:lang w:eastAsia="en-US" w:bidi="ar-SA"/>
        </w:rPr>
        <w:t>Mobilitás Kutatási Centrum</w:t>
      </w:r>
      <w:r w:rsidRPr="001243EE">
        <w:rPr>
          <w:rFonts w:ascii="Times New Roman" w:eastAsia="Calibri" w:hAnsi="Times New Roman" w:cs="Times New Roman"/>
          <w:bCs/>
          <w:kern w:val="0"/>
          <w:sz w:val="22"/>
          <w:szCs w:val="22"/>
          <w:lang w:eastAsia="en-US" w:bidi="ar-SA"/>
        </w:rPr>
        <w:t xml:space="preserve"> munkájában. A </w:t>
      </w:r>
      <w:r w:rsidRPr="001243EE">
        <w:rPr>
          <w:rFonts w:ascii="Times New Roman" w:eastAsia="Calibri" w:hAnsi="Times New Roman" w:cs="Times New Roman"/>
          <w:bCs/>
          <w:i/>
          <w:kern w:val="0"/>
          <w:sz w:val="22"/>
          <w:szCs w:val="22"/>
          <w:lang w:eastAsia="en-US" w:bidi="ar-SA"/>
        </w:rPr>
        <w:t>Szociális ellátórendszer és társadalmi mobilitás</w:t>
      </w:r>
      <w:r w:rsidRPr="001243EE">
        <w:rPr>
          <w:rFonts w:ascii="Times New Roman" w:eastAsia="Calibri" w:hAnsi="Times New Roman" w:cs="Times New Roman"/>
          <w:bCs/>
          <w:kern w:val="0"/>
          <w:sz w:val="22"/>
          <w:szCs w:val="22"/>
          <w:lang w:eastAsia="en-US" w:bidi="ar-SA"/>
        </w:rPr>
        <w:t xml:space="preserve"> című alprogramjuk a gyermekjóléti és gyermekvédelmi rendszer működési mechanizmusait, a helyi szociális szakemberek szemléletét, attitűdjét, döntési rutinjait vizsgálja. Ehhez az év során elkészült egy országos reprezentatív kérdőíves felmérés, melynek feldolgozására az utolsó negyedévben kerül majd sor. </w:t>
      </w:r>
    </w:p>
    <w:p w:rsidR="001243EE" w:rsidRPr="001243EE" w:rsidRDefault="001243EE" w:rsidP="00505668">
      <w:pPr>
        <w:widowControl/>
        <w:suppressAutoHyphens w:val="0"/>
        <w:spacing w:after="120" w:line="276" w:lineRule="auto"/>
        <w:jc w:val="both"/>
        <w:rPr>
          <w:rFonts w:ascii="Times New Roman" w:eastAsia="Calibri" w:hAnsi="Times New Roman" w:cs="Times New Roman"/>
          <w:bCs/>
          <w:kern w:val="0"/>
          <w:sz w:val="22"/>
          <w:szCs w:val="22"/>
          <w:lang w:eastAsia="en-US" w:bidi="ar-SA"/>
        </w:rPr>
      </w:pPr>
      <w:r w:rsidRPr="001243EE">
        <w:rPr>
          <w:rFonts w:ascii="Times New Roman" w:eastAsia="Calibri" w:hAnsi="Times New Roman" w:cs="Times New Roman"/>
          <w:bCs/>
          <w:kern w:val="0"/>
          <w:sz w:val="22"/>
          <w:szCs w:val="22"/>
          <w:lang w:eastAsia="en-US" w:bidi="ar-SA"/>
        </w:rPr>
        <w:t xml:space="preserve">A kutatócsoport tagjai rendszeresen tartanak előadásokat hazai és nemzetközi szakmai konferenciákon, készítenek </w:t>
      </w:r>
      <w:proofErr w:type="spellStart"/>
      <w:r w:rsidRPr="001243EE">
        <w:rPr>
          <w:rFonts w:ascii="Times New Roman" w:eastAsia="Calibri" w:hAnsi="Times New Roman" w:cs="Times New Roman"/>
          <w:bCs/>
          <w:kern w:val="0"/>
          <w:sz w:val="22"/>
          <w:szCs w:val="22"/>
          <w:lang w:eastAsia="en-US" w:bidi="ar-SA"/>
        </w:rPr>
        <w:t>review-ket</w:t>
      </w:r>
      <w:proofErr w:type="spellEnd"/>
      <w:r w:rsidRPr="001243EE">
        <w:rPr>
          <w:rFonts w:ascii="Times New Roman" w:eastAsia="Calibri" w:hAnsi="Times New Roman" w:cs="Times New Roman"/>
          <w:bCs/>
          <w:kern w:val="0"/>
          <w:sz w:val="22"/>
          <w:szCs w:val="22"/>
          <w:lang w:eastAsia="en-US" w:bidi="ar-SA"/>
        </w:rPr>
        <w:t xml:space="preserve"> nemzetközi és magyar folyóiratok számára, valamint vesznek részt szerkesztőbizottságok munkájában. </w:t>
      </w:r>
    </w:p>
    <w:p w:rsidR="001243EE" w:rsidRPr="001243EE" w:rsidRDefault="001243EE" w:rsidP="00505668">
      <w:pPr>
        <w:widowControl/>
        <w:suppressAutoHyphens w:val="0"/>
        <w:spacing w:line="276" w:lineRule="auto"/>
        <w:rPr>
          <w:rFonts w:ascii="Times New Roman" w:eastAsia="Calibri" w:hAnsi="Times New Roman" w:cs="Times New Roman"/>
          <w:b/>
          <w:kern w:val="0"/>
          <w:sz w:val="22"/>
          <w:szCs w:val="22"/>
          <w:lang w:eastAsia="en-US" w:bidi="ar-SA"/>
        </w:rPr>
      </w:pPr>
    </w:p>
    <w:p w:rsidR="001243EE" w:rsidRPr="00505668" w:rsidRDefault="001243EE" w:rsidP="00505668">
      <w:pPr>
        <w:spacing w:line="276" w:lineRule="auto"/>
        <w:rPr>
          <w:rFonts w:ascii="Times New Roman" w:hAnsi="Times New Roman" w:cs="Times New Roman"/>
          <w:b/>
          <w:sz w:val="22"/>
          <w:szCs w:val="22"/>
        </w:rPr>
      </w:pPr>
      <w:r w:rsidRPr="00505668">
        <w:rPr>
          <w:rFonts w:ascii="Times New Roman" w:hAnsi="Times New Roman" w:cs="Times New Roman"/>
          <w:b/>
          <w:sz w:val="22"/>
          <w:szCs w:val="22"/>
        </w:rPr>
        <w:t xml:space="preserve">III. </w:t>
      </w:r>
      <w:proofErr w:type="gramStart"/>
      <w:r w:rsidRPr="00505668">
        <w:rPr>
          <w:rFonts w:ascii="Times New Roman" w:hAnsi="Times New Roman" w:cs="Times New Roman"/>
          <w:b/>
          <w:sz w:val="22"/>
          <w:szCs w:val="22"/>
        </w:rPr>
        <w:t>A</w:t>
      </w:r>
      <w:proofErr w:type="gramEnd"/>
      <w:r w:rsidRPr="00505668">
        <w:rPr>
          <w:rFonts w:ascii="Times New Roman" w:hAnsi="Times New Roman" w:cs="Times New Roman"/>
          <w:b/>
          <w:sz w:val="22"/>
          <w:szCs w:val="22"/>
        </w:rPr>
        <w:t xml:space="preserve"> 2019. augusztusig megjelent jelentősebb tudományos publikációk </w:t>
      </w:r>
    </w:p>
    <w:p w:rsidR="001243EE" w:rsidRPr="00505668" w:rsidRDefault="001243EE" w:rsidP="00505668">
      <w:pPr>
        <w:spacing w:after="120" w:line="276" w:lineRule="auto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1243EE" w:rsidRPr="00505668" w:rsidRDefault="001243EE" w:rsidP="00505668">
      <w:pPr>
        <w:spacing w:line="276" w:lineRule="auto"/>
        <w:rPr>
          <w:rFonts w:ascii="Times New Roman" w:eastAsia="Times New Roman" w:hAnsi="Times New Roman" w:cs="Times New Roman"/>
          <w:sz w:val="22"/>
          <w:szCs w:val="22"/>
          <w:lang w:eastAsia="hu-HU"/>
        </w:rPr>
      </w:pPr>
      <w:r w:rsidRPr="00505668">
        <w:rPr>
          <w:rFonts w:ascii="Times New Roman" w:hAnsi="Times New Roman" w:cs="Times New Roman"/>
          <w:bCs/>
          <w:sz w:val="22"/>
          <w:szCs w:val="22"/>
          <w:u w:val="single"/>
        </w:rPr>
        <w:t>Husz I., Perpék É.</w:t>
      </w:r>
      <w:r w:rsidRPr="00505668">
        <w:rPr>
          <w:rFonts w:ascii="Times New Roman" w:hAnsi="Times New Roman" w:cs="Times New Roman"/>
          <w:bCs/>
          <w:sz w:val="22"/>
          <w:szCs w:val="22"/>
        </w:rPr>
        <w:t xml:space="preserve"> (2019): </w:t>
      </w:r>
      <w:hyperlink r:id="rId8" w:tgtFrame="_blank" w:history="1">
        <w:proofErr w:type="spellStart"/>
        <w:r w:rsidRPr="00505668">
          <w:rPr>
            <w:rFonts w:ascii="Times New Roman" w:hAnsi="Times New Roman" w:cs="Times New Roman"/>
            <w:bCs/>
            <w:sz w:val="22"/>
            <w:szCs w:val="22"/>
          </w:rPr>
          <w:t>Equal</w:t>
        </w:r>
        <w:proofErr w:type="spellEnd"/>
        <w:r w:rsidRPr="00505668">
          <w:rPr>
            <w:rFonts w:ascii="Times New Roman" w:hAnsi="Times New Roman" w:cs="Times New Roman"/>
            <w:bCs/>
            <w:sz w:val="22"/>
            <w:szCs w:val="22"/>
          </w:rPr>
          <w:t xml:space="preserve"> </w:t>
        </w:r>
        <w:proofErr w:type="spellStart"/>
        <w:r w:rsidRPr="00505668">
          <w:rPr>
            <w:rFonts w:ascii="Times New Roman" w:hAnsi="Times New Roman" w:cs="Times New Roman"/>
            <w:bCs/>
            <w:sz w:val="22"/>
            <w:szCs w:val="22"/>
          </w:rPr>
          <w:t>Opportunities</w:t>
        </w:r>
        <w:proofErr w:type="spellEnd"/>
        <w:r w:rsidRPr="00505668">
          <w:rPr>
            <w:rFonts w:ascii="Times New Roman" w:hAnsi="Times New Roman" w:cs="Times New Roman"/>
            <w:bCs/>
            <w:sz w:val="22"/>
            <w:szCs w:val="22"/>
          </w:rPr>
          <w:t xml:space="preserve"> and </w:t>
        </w:r>
        <w:proofErr w:type="spellStart"/>
        <w:r w:rsidRPr="00505668">
          <w:rPr>
            <w:rFonts w:ascii="Times New Roman" w:hAnsi="Times New Roman" w:cs="Times New Roman"/>
            <w:bCs/>
            <w:sz w:val="22"/>
            <w:szCs w:val="22"/>
          </w:rPr>
          <w:t>Investing</w:t>
        </w:r>
        <w:proofErr w:type="spellEnd"/>
        <w:r w:rsidRPr="00505668">
          <w:rPr>
            <w:rFonts w:ascii="Times New Roman" w:hAnsi="Times New Roman" w:cs="Times New Roman"/>
            <w:bCs/>
            <w:sz w:val="22"/>
            <w:szCs w:val="22"/>
          </w:rPr>
          <w:t xml:space="preserve"> </w:t>
        </w:r>
        <w:proofErr w:type="spellStart"/>
        <w:r w:rsidRPr="00505668">
          <w:rPr>
            <w:rFonts w:ascii="Times New Roman" w:hAnsi="Times New Roman" w:cs="Times New Roman"/>
            <w:bCs/>
            <w:sz w:val="22"/>
            <w:szCs w:val="22"/>
          </w:rPr>
          <w:t>in</w:t>
        </w:r>
        <w:proofErr w:type="spellEnd"/>
        <w:r w:rsidRPr="00505668">
          <w:rPr>
            <w:rFonts w:ascii="Times New Roman" w:hAnsi="Times New Roman" w:cs="Times New Roman"/>
            <w:bCs/>
            <w:sz w:val="22"/>
            <w:szCs w:val="22"/>
          </w:rPr>
          <w:t xml:space="preserve"> </w:t>
        </w:r>
        <w:proofErr w:type="spellStart"/>
        <w:r w:rsidRPr="00505668">
          <w:rPr>
            <w:rFonts w:ascii="Times New Roman" w:hAnsi="Times New Roman" w:cs="Times New Roman"/>
            <w:bCs/>
            <w:sz w:val="22"/>
            <w:szCs w:val="22"/>
          </w:rPr>
          <w:t>Children</w:t>
        </w:r>
        <w:proofErr w:type="spellEnd"/>
        <w:r w:rsidRPr="00505668">
          <w:rPr>
            <w:rFonts w:ascii="Times New Roman" w:hAnsi="Times New Roman" w:cs="Times New Roman"/>
            <w:bCs/>
            <w:sz w:val="22"/>
            <w:szCs w:val="22"/>
          </w:rPr>
          <w:t xml:space="preserve">: </w:t>
        </w:r>
        <w:proofErr w:type="spellStart"/>
        <w:r w:rsidRPr="00505668">
          <w:rPr>
            <w:rFonts w:ascii="Times New Roman" w:hAnsi="Times New Roman" w:cs="Times New Roman"/>
            <w:bCs/>
            <w:sz w:val="22"/>
            <w:szCs w:val="22"/>
          </w:rPr>
          <w:t>Theory</w:t>
        </w:r>
        <w:proofErr w:type="spellEnd"/>
        <w:r w:rsidRPr="00505668">
          <w:rPr>
            <w:rFonts w:ascii="Times New Roman" w:hAnsi="Times New Roman" w:cs="Times New Roman"/>
            <w:bCs/>
            <w:sz w:val="22"/>
            <w:szCs w:val="22"/>
          </w:rPr>
          <w:t xml:space="preserve">, </w:t>
        </w:r>
        <w:proofErr w:type="spellStart"/>
        <w:r w:rsidRPr="00505668">
          <w:rPr>
            <w:rFonts w:ascii="Times New Roman" w:hAnsi="Times New Roman" w:cs="Times New Roman"/>
            <w:bCs/>
            <w:sz w:val="22"/>
            <w:szCs w:val="22"/>
          </w:rPr>
          <w:t>Policies</w:t>
        </w:r>
        <w:proofErr w:type="spellEnd"/>
        <w:r w:rsidRPr="00505668">
          <w:rPr>
            <w:rFonts w:ascii="Times New Roman" w:hAnsi="Times New Roman" w:cs="Times New Roman"/>
            <w:bCs/>
            <w:sz w:val="22"/>
            <w:szCs w:val="22"/>
          </w:rPr>
          <w:t xml:space="preserve"> and </w:t>
        </w:r>
        <w:proofErr w:type="spellStart"/>
        <w:r w:rsidRPr="00505668">
          <w:rPr>
            <w:rFonts w:ascii="Times New Roman" w:hAnsi="Times New Roman" w:cs="Times New Roman"/>
            <w:bCs/>
            <w:sz w:val="22"/>
            <w:szCs w:val="22"/>
          </w:rPr>
          <w:t>Projects</w:t>
        </w:r>
        <w:proofErr w:type="spellEnd"/>
      </w:hyperlink>
      <w:r w:rsidRPr="00505668">
        <w:rPr>
          <w:rFonts w:ascii="Times New Roman" w:hAnsi="Times New Roman" w:cs="Times New Roman"/>
          <w:bCs/>
          <w:sz w:val="22"/>
          <w:szCs w:val="22"/>
        </w:rPr>
        <w:t xml:space="preserve">. </w:t>
      </w:r>
      <w:proofErr w:type="spellStart"/>
      <w:r w:rsidRPr="00505668">
        <w:rPr>
          <w:rFonts w:ascii="Times New Roman" w:hAnsi="Times New Roman" w:cs="Times New Roman"/>
          <w:bCs/>
          <w:sz w:val="22"/>
          <w:szCs w:val="22"/>
        </w:rPr>
        <w:t>I</w:t>
      </w:r>
      <w:r w:rsidRPr="00505668">
        <w:rPr>
          <w:rFonts w:ascii="Times New Roman" w:eastAsia="Times New Roman" w:hAnsi="Times New Roman" w:cs="Times New Roman"/>
          <w:sz w:val="22"/>
          <w:szCs w:val="22"/>
          <w:lang w:eastAsia="hu-HU"/>
        </w:rPr>
        <w:t>n</w:t>
      </w:r>
      <w:proofErr w:type="spellEnd"/>
      <w:r w:rsidRPr="00505668">
        <w:rPr>
          <w:rFonts w:ascii="Times New Roman" w:eastAsia="Times New Roman" w:hAnsi="Times New Roman" w:cs="Times New Roman"/>
          <w:sz w:val="22"/>
          <w:szCs w:val="22"/>
          <w:lang w:eastAsia="hu-HU"/>
        </w:rPr>
        <w:t>: Futó, P. (</w:t>
      </w:r>
      <w:proofErr w:type="spellStart"/>
      <w:r w:rsidRPr="00505668">
        <w:rPr>
          <w:rFonts w:ascii="Times New Roman" w:eastAsia="Times New Roman" w:hAnsi="Times New Roman" w:cs="Times New Roman"/>
          <w:sz w:val="22"/>
          <w:szCs w:val="22"/>
          <w:lang w:eastAsia="hu-HU"/>
        </w:rPr>
        <w:t>ed</w:t>
      </w:r>
      <w:proofErr w:type="spellEnd"/>
      <w:r w:rsidRPr="00505668">
        <w:rPr>
          <w:rFonts w:ascii="Times New Roman" w:eastAsia="Times New Roman" w:hAnsi="Times New Roman" w:cs="Times New Roman"/>
          <w:sz w:val="22"/>
          <w:szCs w:val="22"/>
          <w:lang w:eastAsia="hu-HU"/>
        </w:rPr>
        <w:t xml:space="preserve">): </w:t>
      </w:r>
      <w:proofErr w:type="spellStart"/>
      <w:r w:rsidRPr="00505668">
        <w:rPr>
          <w:rFonts w:ascii="Times New Roman" w:eastAsia="Times New Roman" w:hAnsi="Times New Roman" w:cs="Times New Roman"/>
          <w:sz w:val="22"/>
          <w:szCs w:val="22"/>
          <w:lang w:eastAsia="hu-HU"/>
        </w:rPr>
        <w:t>Contemporary</w:t>
      </w:r>
      <w:proofErr w:type="spellEnd"/>
      <w:r w:rsidRPr="00505668">
        <w:rPr>
          <w:rFonts w:ascii="Times New Roman" w:eastAsia="Times New Roman" w:hAnsi="Times New Roman" w:cs="Times New Roman"/>
          <w:sz w:val="22"/>
          <w:szCs w:val="22"/>
          <w:lang w:eastAsia="hu-HU"/>
        </w:rPr>
        <w:t xml:space="preserve"> </w:t>
      </w:r>
      <w:proofErr w:type="spellStart"/>
      <w:r w:rsidRPr="00505668">
        <w:rPr>
          <w:rFonts w:ascii="Times New Roman" w:eastAsia="Times New Roman" w:hAnsi="Times New Roman" w:cs="Times New Roman"/>
          <w:sz w:val="22"/>
          <w:szCs w:val="22"/>
          <w:lang w:eastAsia="hu-HU"/>
        </w:rPr>
        <w:t>Drivers</w:t>
      </w:r>
      <w:proofErr w:type="spellEnd"/>
      <w:r w:rsidRPr="00505668">
        <w:rPr>
          <w:rFonts w:ascii="Times New Roman" w:eastAsia="Times New Roman" w:hAnsi="Times New Roman" w:cs="Times New Roman"/>
          <w:sz w:val="22"/>
          <w:szCs w:val="22"/>
          <w:lang w:eastAsia="hu-HU"/>
        </w:rPr>
        <w:t xml:space="preserve"> of Local </w:t>
      </w:r>
      <w:proofErr w:type="spellStart"/>
      <w:r w:rsidRPr="00505668">
        <w:rPr>
          <w:rFonts w:ascii="Times New Roman" w:eastAsia="Times New Roman" w:hAnsi="Times New Roman" w:cs="Times New Roman"/>
          <w:sz w:val="22"/>
          <w:szCs w:val="22"/>
          <w:lang w:eastAsia="hu-HU"/>
        </w:rPr>
        <w:t>Development</w:t>
      </w:r>
      <w:proofErr w:type="spellEnd"/>
      <w:r w:rsidRPr="00505668">
        <w:rPr>
          <w:rFonts w:ascii="Times New Roman" w:eastAsia="Times New Roman" w:hAnsi="Times New Roman" w:cs="Times New Roman"/>
          <w:sz w:val="22"/>
          <w:szCs w:val="22"/>
          <w:lang w:eastAsia="hu-HU"/>
        </w:rPr>
        <w:t xml:space="preserve">. Maribor: </w:t>
      </w:r>
      <w:proofErr w:type="spellStart"/>
      <w:r w:rsidRPr="00505668">
        <w:rPr>
          <w:rFonts w:ascii="Times New Roman" w:eastAsia="Times New Roman" w:hAnsi="Times New Roman" w:cs="Times New Roman"/>
          <w:sz w:val="22"/>
          <w:szCs w:val="22"/>
          <w:lang w:eastAsia="hu-HU"/>
        </w:rPr>
        <w:t>Lex-Localis</w:t>
      </w:r>
      <w:proofErr w:type="spellEnd"/>
      <w:r w:rsidRPr="00505668">
        <w:rPr>
          <w:rFonts w:ascii="Times New Roman" w:eastAsia="Times New Roman" w:hAnsi="Times New Roman" w:cs="Times New Roman"/>
          <w:sz w:val="22"/>
          <w:szCs w:val="22"/>
          <w:lang w:eastAsia="hu-HU"/>
        </w:rPr>
        <w:t xml:space="preserve"> Press, pp. 365-389. </w:t>
      </w:r>
    </w:p>
    <w:p w:rsidR="001243EE" w:rsidRPr="00505668" w:rsidRDefault="001243EE" w:rsidP="00505668">
      <w:pPr>
        <w:spacing w:line="276" w:lineRule="auto"/>
        <w:rPr>
          <w:rFonts w:ascii="Times New Roman" w:eastAsia="Times New Roman" w:hAnsi="Times New Roman" w:cs="Times New Roman"/>
          <w:sz w:val="22"/>
          <w:szCs w:val="22"/>
          <w:lang w:eastAsia="hu-HU"/>
        </w:rPr>
      </w:pPr>
      <w:r w:rsidRPr="00505668">
        <w:rPr>
          <w:rFonts w:ascii="Times New Roman" w:hAnsi="Times New Roman" w:cs="Times New Roman"/>
          <w:bCs/>
          <w:sz w:val="22"/>
          <w:szCs w:val="22"/>
          <w:u w:val="single"/>
        </w:rPr>
        <w:t>Kiss M.,</w:t>
      </w:r>
      <w:r w:rsidRPr="00505668">
        <w:rPr>
          <w:rFonts w:ascii="Times New Roman" w:hAnsi="Times New Roman" w:cs="Times New Roman"/>
          <w:bCs/>
          <w:sz w:val="22"/>
          <w:szCs w:val="22"/>
        </w:rPr>
        <w:t xml:space="preserve"> Rácz K. (2019): </w:t>
      </w:r>
      <w:hyperlink r:id="rId9" w:tgtFrame="_blank" w:history="1">
        <w:r w:rsidRPr="00505668">
          <w:rPr>
            <w:rFonts w:ascii="Times New Roman" w:hAnsi="Times New Roman" w:cs="Times New Roman"/>
            <w:bCs/>
            <w:sz w:val="22"/>
            <w:szCs w:val="22"/>
          </w:rPr>
          <w:t xml:space="preserve">The </w:t>
        </w:r>
        <w:proofErr w:type="spellStart"/>
        <w:r w:rsidRPr="00505668">
          <w:rPr>
            <w:rFonts w:ascii="Times New Roman" w:hAnsi="Times New Roman" w:cs="Times New Roman"/>
            <w:bCs/>
            <w:sz w:val="22"/>
            <w:szCs w:val="22"/>
          </w:rPr>
          <w:t>Role</w:t>
        </w:r>
        <w:proofErr w:type="spellEnd"/>
        <w:r w:rsidRPr="00505668">
          <w:rPr>
            <w:rFonts w:ascii="Times New Roman" w:hAnsi="Times New Roman" w:cs="Times New Roman"/>
            <w:bCs/>
            <w:sz w:val="22"/>
            <w:szCs w:val="22"/>
          </w:rPr>
          <w:t xml:space="preserve"> of Local </w:t>
        </w:r>
        <w:proofErr w:type="spellStart"/>
        <w:r w:rsidRPr="00505668">
          <w:rPr>
            <w:rFonts w:ascii="Times New Roman" w:hAnsi="Times New Roman" w:cs="Times New Roman"/>
            <w:bCs/>
            <w:sz w:val="22"/>
            <w:szCs w:val="22"/>
          </w:rPr>
          <w:t>Governments</w:t>
        </w:r>
        <w:proofErr w:type="spellEnd"/>
        <w:r w:rsidRPr="00505668">
          <w:rPr>
            <w:rFonts w:ascii="Times New Roman" w:hAnsi="Times New Roman" w:cs="Times New Roman"/>
            <w:bCs/>
            <w:sz w:val="22"/>
            <w:szCs w:val="22"/>
          </w:rPr>
          <w:t xml:space="preserve"> </w:t>
        </w:r>
        <w:proofErr w:type="spellStart"/>
        <w:r w:rsidRPr="00505668">
          <w:rPr>
            <w:rFonts w:ascii="Times New Roman" w:hAnsi="Times New Roman" w:cs="Times New Roman"/>
            <w:bCs/>
            <w:sz w:val="22"/>
            <w:szCs w:val="22"/>
          </w:rPr>
          <w:t>in</w:t>
        </w:r>
        <w:proofErr w:type="spellEnd"/>
        <w:r w:rsidRPr="00505668">
          <w:rPr>
            <w:rFonts w:ascii="Times New Roman" w:hAnsi="Times New Roman" w:cs="Times New Roman"/>
            <w:bCs/>
            <w:sz w:val="22"/>
            <w:szCs w:val="22"/>
          </w:rPr>
          <w:t xml:space="preserve"> </w:t>
        </w:r>
        <w:proofErr w:type="spellStart"/>
        <w:r w:rsidRPr="00505668">
          <w:rPr>
            <w:rFonts w:ascii="Times New Roman" w:hAnsi="Times New Roman" w:cs="Times New Roman"/>
            <w:bCs/>
            <w:sz w:val="22"/>
            <w:szCs w:val="22"/>
          </w:rPr>
          <w:t>the</w:t>
        </w:r>
        <w:proofErr w:type="spellEnd"/>
        <w:r w:rsidRPr="00505668">
          <w:rPr>
            <w:rFonts w:ascii="Times New Roman" w:hAnsi="Times New Roman" w:cs="Times New Roman"/>
            <w:bCs/>
            <w:sz w:val="22"/>
            <w:szCs w:val="22"/>
          </w:rPr>
          <w:t xml:space="preserve"> </w:t>
        </w:r>
        <w:proofErr w:type="spellStart"/>
        <w:r w:rsidRPr="00505668">
          <w:rPr>
            <w:rFonts w:ascii="Times New Roman" w:hAnsi="Times New Roman" w:cs="Times New Roman"/>
            <w:bCs/>
            <w:sz w:val="22"/>
            <w:szCs w:val="22"/>
          </w:rPr>
          <w:t>Development</w:t>
        </w:r>
        <w:proofErr w:type="spellEnd"/>
        <w:r w:rsidRPr="00505668">
          <w:rPr>
            <w:rFonts w:ascii="Times New Roman" w:hAnsi="Times New Roman" w:cs="Times New Roman"/>
            <w:bCs/>
            <w:sz w:val="22"/>
            <w:szCs w:val="22"/>
          </w:rPr>
          <w:t xml:space="preserve"> of </w:t>
        </w:r>
        <w:proofErr w:type="spellStart"/>
        <w:r w:rsidRPr="00505668">
          <w:rPr>
            <w:rFonts w:ascii="Times New Roman" w:hAnsi="Times New Roman" w:cs="Times New Roman"/>
            <w:bCs/>
            <w:sz w:val="22"/>
            <w:szCs w:val="22"/>
          </w:rPr>
          <w:t>the</w:t>
        </w:r>
        <w:proofErr w:type="spellEnd"/>
        <w:r w:rsidRPr="00505668">
          <w:rPr>
            <w:rFonts w:ascii="Times New Roman" w:hAnsi="Times New Roman" w:cs="Times New Roman"/>
            <w:bCs/>
            <w:sz w:val="22"/>
            <w:szCs w:val="22"/>
          </w:rPr>
          <w:t xml:space="preserve"> Local </w:t>
        </w:r>
        <w:proofErr w:type="spellStart"/>
        <w:r w:rsidRPr="00505668">
          <w:rPr>
            <w:rFonts w:ascii="Times New Roman" w:hAnsi="Times New Roman" w:cs="Times New Roman"/>
            <w:bCs/>
            <w:sz w:val="22"/>
            <w:szCs w:val="22"/>
          </w:rPr>
          <w:t>Economy</w:t>
        </w:r>
        <w:proofErr w:type="spellEnd"/>
        <w:r w:rsidRPr="00505668">
          <w:rPr>
            <w:rFonts w:ascii="Times New Roman" w:hAnsi="Times New Roman" w:cs="Times New Roman"/>
            <w:bCs/>
            <w:sz w:val="22"/>
            <w:szCs w:val="22"/>
          </w:rPr>
          <w:t xml:space="preserve">: International </w:t>
        </w:r>
        <w:proofErr w:type="spellStart"/>
        <w:r w:rsidRPr="00505668">
          <w:rPr>
            <w:rFonts w:ascii="Times New Roman" w:hAnsi="Times New Roman" w:cs="Times New Roman"/>
            <w:bCs/>
            <w:sz w:val="22"/>
            <w:szCs w:val="22"/>
          </w:rPr>
          <w:t>Findings</w:t>
        </w:r>
        <w:proofErr w:type="spellEnd"/>
        <w:r w:rsidRPr="00505668">
          <w:rPr>
            <w:rFonts w:ascii="Times New Roman" w:hAnsi="Times New Roman" w:cs="Times New Roman"/>
            <w:bCs/>
            <w:sz w:val="22"/>
            <w:szCs w:val="22"/>
          </w:rPr>
          <w:t xml:space="preserve"> </w:t>
        </w:r>
        <w:proofErr w:type="spellStart"/>
        <w:r w:rsidRPr="00505668">
          <w:rPr>
            <w:rFonts w:ascii="Times New Roman" w:hAnsi="Times New Roman" w:cs="Times New Roman"/>
            <w:bCs/>
            <w:sz w:val="22"/>
            <w:szCs w:val="22"/>
          </w:rPr>
          <w:t>in</w:t>
        </w:r>
        <w:proofErr w:type="spellEnd"/>
        <w:r w:rsidRPr="00505668">
          <w:rPr>
            <w:rFonts w:ascii="Times New Roman" w:hAnsi="Times New Roman" w:cs="Times New Roman"/>
            <w:bCs/>
            <w:sz w:val="22"/>
            <w:szCs w:val="22"/>
          </w:rPr>
          <w:t xml:space="preserve"> </w:t>
        </w:r>
        <w:proofErr w:type="spellStart"/>
        <w:r w:rsidRPr="00505668">
          <w:rPr>
            <w:rFonts w:ascii="Times New Roman" w:hAnsi="Times New Roman" w:cs="Times New Roman"/>
            <w:bCs/>
            <w:sz w:val="22"/>
            <w:szCs w:val="22"/>
          </w:rPr>
          <w:t>Light</w:t>
        </w:r>
        <w:proofErr w:type="spellEnd"/>
        <w:r w:rsidRPr="00505668">
          <w:rPr>
            <w:rFonts w:ascii="Times New Roman" w:hAnsi="Times New Roman" w:cs="Times New Roman"/>
            <w:bCs/>
            <w:sz w:val="22"/>
            <w:szCs w:val="22"/>
          </w:rPr>
          <w:t xml:space="preserve"> of Hungarian </w:t>
        </w:r>
        <w:proofErr w:type="spellStart"/>
        <w:r w:rsidRPr="00505668">
          <w:rPr>
            <w:rFonts w:ascii="Times New Roman" w:hAnsi="Times New Roman" w:cs="Times New Roman"/>
            <w:bCs/>
            <w:sz w:val="22"/>
            <w:szCs w:val="22"/>
          </w:rPr>
          <w:t>Case</w:t>
        </w:r>
        <w:proofErr w:type="spellEnd"/>
        <w:r w:rsidRPr="00505668">
          <w:rPr>
            <w:rFonts w:ascii="Times New Roman" w:hAnsi="Times New Roman" w:cs="Times New Roman"/>
            <w:bCs/>
            <w:sz w:val="22"/>
            <w:szCs w:val="22"/>
          </w:rPr>
          <w:t xml:space="preserve"> </w:t>
        </w:r>
        <w:proofErr w:type="spellStart"/>
        <w:r w:rsidRPr="00505668">
          <w:rPr>
            <w:rFonts w:ascii="Times New Roman" w:hAnsi="Times New Roman" w:cs="Times New Roman"/>
            <w:bCs/>
            <w:sz w:val="22"/>
            <w:szCs w:val="22"/>
          </w:rPr>
          <w:t>Studies</w:t>
        </w:r>
        <w:proofErr w:type="spellEnd"/>
      </w:hyperlink>
      <w:r w:rsidRPr="00505668">
        <w:rPr>
          <w:rFonts w:ascii="Times New Roman" w:hAnsi="Times New Roman" w:cs="Times New Roman"/>
          <w:bCs/>
          <w:sz w:val="22"/>
          <w:szCs w:val="22"/>
        </w:rPr>
        <w:t xml:space="preserve">. </w:t>
      </w:r>
      <w:proofErr w:type="spellStart"/>
      <w:r w:rsidRPr="00505668">
        <w:rPr>
          <w:rFonts w:ascii="Times New Roman" w:hAnsi="Times New Roman" w:cs="Times New Roman"/>
          <w:bCs/>
          <w:sz w:val="22"/>
          <w:szCs w:val="22"/>
        </w:rPr>
        <w:t>I</w:t>
      </w:r>
      <w:r w:rsidRPr="00505668">
        <w:rPr>
          <w:rFonts w:ascii="Times New Roman" w:eastAsia="Times New Roman" w:hAnsi="Times New Roman" w:cs="Times New Roman"/>
          <w:sz w:val="22"/>
          <w:szCs w:val="22"/>
          <w:lang w:eastAsia="hu-HU"/>
        </w:rPr>
        <w:t>n</w:t>
      </w:r>
      <w:proofErr w:type="spellEnd"/>
      <w:r w:rsidRPr="00505668">
        <w:rPr>
          <w:rFonts w:ascii="Times New Roman" w:eastAsia="Times New Roman" w:hAnsi="Times New Roman" w:cs="Times New Roman"/>
          <w:sz w:val="22"/>
          <w:szCs w:val="22"/>
          <w:lang w:eastAsia="hu-HU"/>
        </w:rPr>
        <w:t>: Futó, P. (</w:t>
      </w:r>
      <w:proofErr w:type="spellStart"/>
      <w:r w:rsidRPr="00505668">
        <w:rPr>
          <w:rFonts w:ascii="Times New Roman" w:eastAsia="Times New Roman" w:hAnsi="Times New Roman" w:cs="Times New Roman"/>
          <w:sz w:val="22"/>
          <w:szCs w:val="22"/>
          <w:lang w:eastAsia="hu-HU"/>
        </w:rPr>
        <w:t>ed</w:t>
      </w:r>
      <w:proofErr w:type="spellEnd"/>
      <w:r w:rsidRPr="00505668">
        <w:rPr>
          <w:rFonts w:ascii="Times New Roman" w:eastAsia="Times New Roman" w:hAnsi="Times New Roman" w:cs="Times New Roman"/>
          <w:sz w:val="22"/>
          <w:szCs w:val="22"/>
          <w:lang w:eastAsia="hu-HU"/>
        </w:rPr>
        <w:t xml:space="preserve">): </w:t>
      </w:r>
      <w:proofErr w:type="spellStart"/>
      <w:r w:rsidRPr="00505668">
        <w:rPr>
          <w:rFonts w:ascii="Times New Roman" w:eastAsia="Times New Roman" w:hAnsi="Times New Roman" w:cs="Times New Roman"/>
          <w:sz w:val="22"/>
          <w:szCs w:val="22"/>
          <w:lang w:eastAsia="hu-HU"/>
        </w:rPr>
        <w:t>Contemporary</w:t>
      </w:r>
      <w:proofErr w:type="spellEnd"/>
      <w:r w:rsidRPr="00505668">
        <w:rPr>
          <w:rFonts w:ascii="Times New Roman" w:eastAsia="Times New Roman" w:hAnsi="Times New Roman" w:cs="Times New Roman"/>
          <w:sz w:val="22"/>
          <w:szCs w:val="22"/>
          <w:lang w:eastAsia="hu-HU"/>
        </w:rPr>
        <w:t xml:space="preserve"> </w:t>
      </w:r>
      <w:proofErr w:type="spellStart"/>
      <w:r w:rsidRPr="00505668">
        <w:rPr>
          <w:rFonts w:ascii="Times New Roman" w:eastAsia="Times New Roman" w:hAnsi="Times New Roman" w:cs="Times New Roman"/>
          <w:sz w:val="22"/>
          <w:szCs w:val="22"/>
          <w:lang w:eastAsia="hu-HU"/>
        </w:rPr>
        <w:t>Drivers</w:t>
      </w:r>
      <w:proofErr w:type="spellEnd"/>
      <w:r w:rsidRPr="00505668">
        <w:rPr>
          <w:rFonts w:ascii="Times New Roman" w:eastAsia="Times New Roman" w:hAnsi="Times New Roman" w:cs="Times New Roman"/>
          <w:sz w:val="22"/>
          <w:szCs w:val="22"/>
          <w:lang w:eastAsia="hu-HU"/>
        </w:rPr>
        <w:t xml:space="preserve"> of Local </w:t>
      </w:r>
      <w:proofErr w:type="spellStart"/>
      <w:r w:rsidRPr="00505668">
        <w:rPr>
          <w:rFonts w:ascii="Times New Roman" w:eastAsia="Times New Roman" w:hAnsi="Times New Roman" w:cs="Times New Roman"/>
          <w:sz w:val="22"/>
          <w:szCs w:val="22"/>
          <w:lang w:eastAsia="hu-HU"/>
        </w:rPr>
        <w:t>Development</w:t>
      </w:r>
      <w:proofErr w:type="spellEnd"/>
      <w:r w:rsidRPr="00505668">
        <w:rPr>
          <w:rFonts w:ascii="Times New Roman" w:eastAsia="Times New Roman" w:hAnsi="Times New Roman" w:cs="Times New Roman"/>
          <w:sz w:val="22"/>
          <w:szCs w:val="22"/>
          <w:lang w:eastAsia="hu-HU"/>
        </w:rPr>
        <w:t xml:space="preserve">. Maribor: </w:t>
      </w:r>
      <w:proofErr w:type="spellStart"/>
      <w:r w:rsidRPr="00505668">
        <w:rPr>
          <w:rFonts w:ascii="Times New Roman" w:eastAsia="Times New Roman" w:hAnsi="Times New Roman" w:cs="Times New Roman"/>
          <w:sz w:val="22"/>
          <w:szCs w:val="22"/>
          <w:lang w:eastAsia="hu-HU"/>
        </w:rPr>
        <w:t>Lex-Localis</w:t>
      </w:r>
      <w:proofErr w:type="spellEnd"/>
      <w:r w:rsidRPr="00505668">
        <w:rPr>
          <w:rFonts w:ascii="Times New Roman" w:eastAsia="Times New Roman" w:hAnsi="Times New Roman" w:cs="Times New Roman"/>
          <w:sz w:val="22"/>
          <w:szCs w:val="22"/>
          <w:lang w:eastAsia="hu-HU"/>
        </w:rPr>
        <w:t xml:space="preserve"> Press, pp. 413-425. </w:t>
      </w:r>
    </w:p>
    <w:p w:rsidR="001243EE" w:rsidRPr="00505668" w:rsidRDefault="001243EE" w:rsidP="00505668">
      <w:pPr>
        <w:spacing w:after="120" w:line="276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505668">
        <w:rPr>
          <w:rFonts w:ascii="Times New Roman" w:hAnsi="Times New Roman" w:cs="Times New Roman"/>
          <w:bCs/>
          <w:sz w:val="22"/>
          <w:szCs w:val="22"/>
          <w:u w:val="single"/>
        </w:rPr>
        <w:t>Vastagh Z.</w:t>
      </w:r>
      <w:r w:rsidRPr="00505668">
        <w:rPr>
          <w:rFonts w:ascii="Times New Roman" w:hAnsi="Times New Roman" w:cs="Times New Roman"/>
          <w:bCs/>
          <w:sz w:val="22"/>
          <w:szCs w:val="22"/>
        </w:rPr>
        <w:t xml:space="preserve"> (2019): </w:t>
      </w:r>
      <w:hyperlink r:id="rId10" w:tgtFrame="_blank" w:history="1">
        <w:r w:rsidRPr="00505668">
          <w:rPr>
            <w:rFonts w:ascii="Times New Roman" w:hAnsi="Times New Roman" w:cs="Times New Roman"/>
            <w:bCs/>
            <w:sz w:val="22"/>
            <w:szCs w:val="22"/>
          </w:rPr>
          <w:t>Nem-kognitív készségek fejlesztését célzó közösségi szemléletű szociális programok hatásvizsgálatának mérőeszközei</w:t>
        </w:r>
      </w:hyperlink>
      <w:r w:rsidRPr="00505668">
        <w:rPr>
          <w:rFonts w:ascii="Times New Roman" w:hAnsi="Times New Roman" w:cs="Times New Roman"/>
          <w:bCs/>
          <w:sz w:val="22"/>
          <w:szCs w:val="22"/>
        </w:rPr>
        <w:t>. Esély (30</w:t>
      </w:r>
      <w:proofErr w:type="gramStart"/>
      <w:r w:rsidRPr="00505668">
        <w:rPr>
          <w:rFonts w:ascii="Times New Roman" w:hAnsi="Times New Roman" w:cs="Times New Roman"/>
          <w:bCs/>
          <w:sz w:val="22"/>
          <w:szCs w:val="22"/>
        </w:rPr>
        <w:t>)1</w:t>
      </w:r>
      <w:proofErr w:type="gramEnd"/>
      <w:r w:rsidRPr="00505668">
        <w:rPr>
          <w:rFonts w:ascii="Times New Roman" w:hAnsi="Times New Roman" w:cs="Times New Roman"/>
          <w:bCs/>
          <w:sz w:val="22"/>
          <w:szCs w:val="22"/>
        </w:rPr>
        <w:t>, pp. 42-66</w:t>
      </w:r>
    </w:p>
    <w:p w:rsidR="00CF02BE" w:rsidRPr="00505668" w:rsidRDefault="00CF02BE" w:rsidP="00505668">
      <w:pPr>
        <w:spacing w:after="120" w:line="276" w:lineRule="auto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D05ED2" w:rsidRPr="00505668" w:rsidRDefault="00D05ED2" w:rsidP="00505668">
      <w:pPr>
        <w:pStyle w:val="pcim"/>
        <w:spacing w:before="0" w:beforeAutospacing="0" w:after="0" w:afterAutospacing="0" w:line="276" w:lineRule="auto"/>
        <w:ind w:left="360"/>
        <w:jc w:val="both"/>
        <w:rPr>
          <w:sz w:val="22"/>
          <w:szCs w:val="22"/>
        </w:rPr>
      </w:pPr>
    </w:p>
    <w:sectPr w:rsidR="00D05ED2" w:rsidRPr="00505668" w:rsidSect="000661E4">
      <w:footerReference w:type="even" r:id="rId11"/>
      <w:footerReference w:type="default" r:id="rId12"/>
      <w:pgSz w:w="11906" w:h="16834" w:code="9"/>
      <w:pgMar w:top="851" w:right="1418" w:bottom="1276" w:left="1418" w:header="709" w:footer="113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1F83" w:rsidRDefault="00581F83">
      <w:r>
        <w:separator/>
      </w:r>
    </w:p>
  </w:endnote>
  <w:endnote w:type="continuationSeparator" w:id="0">
    <w:p w:rsidR="00581F83" w:rsidRDefault="00581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DejaVu Sans">
    <w:altName w:val="Arial Unicode MS"/>
    <w:charset w:val="80"/>
    <w:family w:val="auto"/>
    <w:pitch w:val="variable"/>
  </w:font>
  <w:font w:name="Lohit Hindi">
    <w:altName w:val="MS Gothic"/>
    <w:charset w:val="80"/>
    <w:family w:val="auto"/>
    <w:pitch w:val="variable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0D2" w:rsidRDefault="005240D2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5240D2" w:rsidRDefault="005240D2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0D2" w:rsidRDefault="005240D2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EC4291">
      <w:rPr>
        <w:rStyle w:val="Oldalszm"/>
        <w:noProof/>
      </w:rPr>
      <w:t>5</w:t>
    </w:r>
    <w:r>
      <w:rPr>
        <w:rStyle w:val="Oldalszm"/>
      </w:rPr>
      <w:fldChar w:fldCharType="end"/>
    </w:r>
  </w:p>
  <w:p w:rsidR="005240D2" w:rsidRDefault="005240D2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1F83" w:rsidRDefault="00581F83">
      <w:r>
        <w:separator/>
      </w:r>
    </w:p>
  </w:footnote>
  <w:footnote w:type="continuationSeparator" w:id="0">
    <w:p w:rsidR="00581F83" w:rsidRDefault="00581F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060E8"/>
    <w:multiLevelType w:val="hybridMultilevel"/>
    <w:tmpl w:val="CFFC75B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7936A6C8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9762CC"/>
    <w:multiLevelType w:val="hybridMultilevel"/>
    <w:tmpl w:val="E3C8F84E"/>
    <w:lvl w:ilvl="0" w:tplc="257A2438">
      <w:numFmt w:val="bullet"/>
      <w:lvlText w:val="•"/>
      <w:lvlJc w:val="left"/>
      <w:pPr>
        <w:ind w:left="1410" w:hanging="69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03595C"/>
    <w:multiLevelType w:val="hybridMultilevel"/>
    <w:tmpl w:val="CD7ECE7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AB6CB9"/>
    <w:multiLevelType w:val="hybridMultilevel"/>
    <w:tmpl w:val="965E3536"/>
    <w:lvl w:ilvl="0" w:tplc="040E0001">
      <w:start w:val="1"/>
      <w:numFmt w:val="bullet"/>
      <w:lvlText w:val=""/>
      <w:lvlJc w:val="left"/>
      <w:pPr>
        <w:ind w:left="1425" w:hanging="615"/>
      </w:pPr>
      <w:rPr>
        <w:rFonts w:ascii="Symbol" w:hAnsi="Symbol" w:hint="default"/>
      </w:rPr>
    </w:lvl>
    <w:lvl w:ilvl="1" w:tplc="BEB49BDC">
      <w:numFmt w:val="bullet"/>
      <w:lvlText w:val="·"/>
      <w:lvlJc w:val="left"/>
      <w:pPr>
        <w:ind w:left="1890" w:hanging="405"/>
      </w:pPr>
      <w:rPr>
        <w:rFonts w:ascii="Times New Roman" w:eastAsia="Calibri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4">
    <w:nsid w:val="13112A07"/>
    <w:multiLevelType w:val="hybridMultilevel"/>
    <w:tmpl w:val="09EA9A86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8036262"/>
    <w:multiLevelType w:val="hybridMultilevel"/>
    <w:tmpl w:val="2CE6EE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150DF5"/>
    <w:multiLevelType w:val="hybridMultilevel"/>
    <w:tmpl w:val="47261480"/>
    <w:lvl w:ilvl="0" w:tplc="5FD6F972">
      <w:numFmt w:val="bullet"/>
      <w:lvlText w:val="·"/>
      <w:lvlJc w:val="left"/>
      <w:pPr>
        <w:ind w:left="1020" w:hanging="615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>
    <w:nsid w:val="1C5B062F"/>
    <w:multiLevelType w:val="hybridMultilevel"/>
    <w:tmpl w:val="F19A65B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33CB6"/>
    <w:multiLevelType w:val="hybridMultilevel"/>
    <w:tmpl w:val="851E6018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285025B"/>
    <w:multiLevelType w:val="hybridMultilevel"/>
    <w:tmpl w:val="C308C5C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89003A"/>
    <w:multiLevelType w:val="hybridMultilevel"/>
    <w:tmpl w:val="A120EC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C5434D"/>
    <w:multiLevelType w:val="hybridMultilevel"/>
    <w:tmpl w:val="6B54E4C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7216B7"/>
    <w:multiLevelType w:val="hybridMultilevel"/>
    <w:tmpl w:val="5812253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EC4982"/>
    <w:multiLevelType w:val="hybridMultilevel"/>
    <w:tmpl w:val="63960C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A07564"/>
    <w:multiLevelType w:val="hybridMultilevel"/>
    <w:tmpl w:val="9928301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BD3941"/>
    <w:multiLevelType w:val="hybridMultilevel"/>
    <w:tmpl w:val="7D000D80"/>
    <w:lvl w:ilvl="0" w:tplc="040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05E2791"/>
    <w:multiLevelType w:val="hybridMultilevel"/>
    <w:tmpl w:val="26C0F97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634736"/>
    <w:multiLevelType w:val="hybridMultilevel"/>
    <w:tmpl w:val="66124AEE"/>
    <w:lvl w:ilvl="0" w:tplc="257A2438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57D71151"/>
    <w:multiLevelType w:val="hybridMultilevel"/>
    <w:tmpl w:val="F92A6C10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873738D"/>
    <w:multiLevelType w:val="hybridMultilevel"/>
    <w:tmpl w:val="E8EC2F9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9F020DF"/>
    <w:multiLevelType w:val="hybridMultilevel"/>
    <w:tmpl w:val="0C7C5134"/>
    <w:lvl w:ilvl="0" w:tplc="73BEAF28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5D27EBC"/>
    <w:multiLevelType w:val="hybridMultilevel"/>
    <w:tmpl w:val="6ED0A97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5E5F79"/>
    <w:multiLevelType w:val="hybridMultilevel"/>
    <w:tmpl w:val="5B6A6440"/>
    <w:lvl w:ilvl="0" w:tplc="040E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3">
    <w:nsid w:val="68930AF3"/>
    <w:multiLevelType w:val="hybridMultilevel"/>
    <w:tmpl w:val="6216421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9315CF8"/>
    <w:multiLevelType w:val="hybridMultilevel"/>
    <w:tmpl w:val="285EFF7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BFD166C"/>
    <w:multiLevelType w:val="multilevel"/>
    <w:tmpl w:val="BF2A6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C320674"/>
    <w:multiLevelType w:val="hybridMultilevel"/>
    <w:tmpl w:val="78967C34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6E6D0994"/>
    <w:multiLevelType w:val="hybridMultilevel"/>
    <w:tmpl w:val="02386D86"/>
    <w:lvl w:ilvl="0" w:tplc="257A2438">
      <w:numFmt w:val="bullet"/>
      <w:lvlText w:val="•"/>
      <w:lvlJc w:val="left"/>
      <w:pPr>
        <w:ind w:left="1410" w:hanging="69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E8F27B8"/>
    <w:multiLevelType w:val="hybridMultilevel"/>
    <w:tmpl w:val="C480E1B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EA1699E"/>
    <w:multiLevelType w:val="multilevel"/>
    <w:tmpl w:val="051EB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FF84AA9"/>
    <w:multiLevelType w:val="multilevel"/>
    <w:tmpl w:val="D14CE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00E070E"/>
    <w:multiLevelType w:val="hybridMultilevel"/>
    <w:tmpl w:val="B086A91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EA283A"/>
    <w:multiLevelType w:val="hybridMultilevel"/>
    <w:tmpl w:val="BD8C3046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73F0093F"/>
    <w:multiLevelType w:val="hybridMultilevel"/>
    <w:tmpl w:val="E41A3D74"/>
    <w:lvl w:ilvl="0" w:tplc="040E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7"/>
  </w:num>
  <w:num w:numId="5">
    <w:abstractNumId w:val="32"/>
  </w:num>
  <w:num w:numId="6">
    <w:abstractNumId w:val="4"/>
  </w:num>
  <w:num w:numId="7">
    <w:abstractNumId w:val="0"/>
  </w:num>
  <w:num w:numId="8">
    <w:abstractNumId w:val="18"/>
  </w:num>
  <w:num w:numId="9">
    <w:abstractNumId w:val="2"/>
  </w:num>
  <w:num w:numId="10">
    <w:abstractNumId w:val="10"/>
  </w:num>
  <w:num w:numId="11">
    <w:abstractNumId w:val="31"/>
  </w:num>
  <w:num w:numId="12">
    <w:abstractNumId w:val="11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20"/>
  </w:num>
  <w:num w:numId="16">
    <w:abstractNumId w:val="23"/>
  </w:num>
  <w:num w:numId="17">
    <w:abstractNumId w:val="19"/>
  </w:num>
  <w:num w:numId="18">
    <w:abstractNumId w:val="21"/>
  </w:num>
  <w:num w:numId="19">
    <w:abstractNumId w:val="26"/>
  </w:num>
  <w:num w:numId="20">
    <w:abstractNumId w:val="27"/>
  </w:num>
  <w:num w:numId="21">
    <w:abstractNumId w:val="1"/>
  </w:num>
  <w:num w:numId="22">
    <w:abstractNumId w:val="17"/>
  </w:num>
  <w:num w:numId="23">
    <w:abstractNumId w:val="13"/>
  </w:num>
  <w:num w:numId="24">
    <w:abstractNumId w:val="12"/>
  </w:num>
  <w:num w:numId="25">
    <w:abstractNumId w:val="16"/>
  </w:num>
  <w:num w:numId="26">
    <w:abstractNumId w:val="14"/>
  </w:num>
  <w:num w:numId="27">
    <w:abstractNumId w:val="8"/>
  </w:num>
  <w:num w:numId="28">
    <w:abstractNumId w:val="28"/>
  </w:num>
  <w:num w:numId="29">
    <w:abstractNumId w:val="33"/>
  </w:num>
  <w:num w:numId="30">
    <w:abstractNumId w:val="6"/>
  </w:num>
  <w:num w:numId="31">
    <w:abstractNumId w:val="3"/>
  </w:num>
  <w:num w:numId="32">
    <w:abstractNumId w:val="22"/>
  </w:num>
  <w:num w:numId="33">
    <w:abstractNumId w:val="9"/>
  </w:num>
  <w:num w:numId="34">
    <w:abstractNumId w:val="15"/>
  </w:num>
  <w:num w:numId="35">
    <w:abstractNumId w:val="25"/>
  </w:num>
  <w:num w:numId="36">
    <w:abstractNumId w:val="5"/>
  </w:num>
  <w:num w:numId="3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CE0"/>
    <w:rsid w:val="00002522"/>
    <w:rsid w:val="00007178"/>
    <w:rsid w:val="0005442D"/>
    <w:rsid w:val="000614D3"/>
    <w:rsid w:val="000661E4"/>
    <w:rsid w:val="00073E36"/>
    <w:rsid w:val="00081617"/>
    <w:rsid w:val="0008710E"/>
    <w:rsid w:val="000A39A5"/>
    <w:rsid w:val="000B46FF"/>
    <w:rsid w:val="000B7C33"/>
    <w:rsid w:val="000C2901"/>
    <w:rsid w:val="000C37BC"/>
    <w:rsid w:val="0011578F"/>
    <w:rsid w:val="001243EE"/>
    <w:rsid w:val="0015284C"/>
    <w:rsid w:val="00157033"/>
    <w:rsid w:val="001751BB"/>
    <w:rsid w:val="001933D8"/>
    <w:rsid w:val="001A5E6A"/>
    <w:rsid w:val="001C37EE"/>
    <w:rsid w:val="001C61CF"/>
    <w:rsid w:val="001F5D71"/>
    <w:rsid w:val="00220DDC"/>
    <w:rsid w:val="002432BF"/>
    <w:rsid w:val="00275967"/>
    <w:rsid w:val="002A5469"/>
    <w:rsid w:val="002D4478"/>
    <w:rsid w:val="002E376F"/>
    <w:rsid w:val="002E56E3"/>
    <w:rsid w:val="002F15C6"/>
    <w:rsid w:val="002F3833"/>
    <w:rsid w:val="00303E2F"/>
    <w:rsid w:val="00324667"/>
    <w:rsid w:val="0034471C"/>
    <w:rsid w:val="0034539D"/>
    <w:rsid w:val="00357213"/>
    <w:rsid w:val="0036154D"/>
    <w:rsid w:val="00361B93"/>
    <w:rsid w:val="003746EF"/>
    <w:rsid w:val="00383332"/>
    <w:rsid w:val="00384BD1"/>
    <w:rsid w:val="00403A6E"/>
    <w:rsid w:val="00407436"/>
    <w:rsid w:val="004136C1"/>
    <w:rsid w:val="00440960"/>
    <w:rsid w:val="00472391"/>
    <w:rsid w:val="00476025"/>
    <w:rsid w:val="00480844"/>
    <w:rsid w:val="00481857"/>
    <w:rsid w:val="004850BD"/>
    <w:rsid w:val="00487A6D"/>
    <w:rsid w:val="004A579E"/>
    <w:rsid w:val="004A68DB"/>
    <w:rsid w:val="004E75CD"/>
    <w:rsid w:val="004F0710"/>
    <w:rsid w:val="00505668"/>
    <w:rsid w:val="005240D2"/>
    <w:rsid w:val="00524167"/>
    <w:rsid w:val="005248DF"/>
    <w:rsid w:val="00550496"/>
    <w:rsid w:val="00555B38"/>
    <w:rsid w:val="00563C98"/>
    <w:rsid w:val="00577A39"/>
    <w:rsid w:val="00581F83"/>
    <w:rsid w:val="00592AC7"/>
    <w:rsid w:val="00596B71"/>
    <w:rsid w:val="005A2D24"/>
    <w:rsid w:val="005A70D1"/>
    <w:rsid w:val="00612B01"/>
    <w:rsid w:val="00614408"/>
    <w:rsid w:val="0062547E"/>
    <w:rsid w:val="006321B1"/>
    <w:rsid w:val="00646558"/>
    <w:rsid w:val="00654111"/>
    <w:rsid w:val="00662614"/>
    <w:rsid w:val="006B3B2D"/>
    <w:rsid w:val="006C6E7A"/>
    <w:rsid w:val="006C7EC4"/>
    <w:rsid w:val="006D44B7"/>
    <w:rsid w:val="00702072"/>
    <w:rsid w:val="007123EF"/>
    <w:rsid w:val="007433AC"/>
    <w:rsid w:val="00751F08"/>
    <w:rsid w:val="00774751"/>
    <w:rsid w:val="007A4563"/>
    <w:rsid w:val="007A6698"/>
    <w:rsid w:val="007B1556"/>
    <w:rsid w:val="007B5393"/>
    <w:rsid w:val="007B5A48"/>
    <w:rsid w:val="007E327C"/>
    <w:rsid w:val="007E76E6"/>
    <w:rsid w:val="00812FAD"/>
    <w:rsid w:val="00823E36"/>
    <w:rsid w:val="00837E4B"/>
    <w:rsid w:val="00852DAB"/>
    <w:rsid w:val="00871806"/>
    <w:rsid w:val="0088232C"/>
    <w:rsid w:val="00890E96"/>
    <w:rsid w:val="00891F51"/>
    <w:rsid w:val="008979A8"/>
    <w:rsid w:val="008C4976"/>
    <w:rsid w:val="008E515E"/>
    <w:rsid w:val="00901C99"/>
    <w:rsid w:val="00903D89"/>
    <w:rsid w:val="009238F9"/>
    <w:rsid w:val="00931B27"/>
    <w:rsid w:val="009354D8"/>
    <w:rsid w:val="00935A0E"/>
    <w:rsid w:val="00942DBC"/>
    <w:rsid w:val="00945D41"/>
    <w:rsid w:val="00953469"/>
    <w:rsid w:val="0097235A"/>
    <w:rsid w:val="00990E04"/>
    <w:rsid w:val="00992687"/>
    <w:rsid w:val="009C78D1"/>
    <w:rsid w:val="009C7FD2"/>
    <w:rsid w:val="009F53C4"/>
    <w:rsid w:val="00A01606"/>
    <w:rsid w:val="00A1336C"/>
    <w:rsid w:val="00A37A64"/>
    <w:rsid w:val="00A37C3F"/>
    <w:rsid w:val="00A50963"/>
    <w:rsid w:val="00A5188D"/>
    <w:rsid w:val="00A7758F"/>
    <w:rsid w:val="00A92193"/>
    <w:rsid w:val="00AD5063"/>
    <w:rsid w:val="00AF1143"/>
    <w:rsid w:val="00AF504C"/>
    <w:rsid w:val="00AF6A01"/>
    <w:rsid w:val="00B20994"/>
    <w:rsid w:val="00B24D51"/>
    <w:rsid w:val="00B5623E"/>
    <w:rsid w:val="00B76323"/>
    <w:rsid w:val="00B861B3"/>
    <w:rsid w:val="00C01A64"/>
    <w:rsid w:val="00C22483"/>
    <w:rsid w:val="00C23B4C"/>
    <w:rsid w:val="00C42FCC"/>
    <w:rsid w:val="00C45099"/>
    <w:rsid w:val="00C50636"/>
    <w:rsid w:val="00C67FD0"/>
    <w:rsid w:val="00C90071"/>
    <w:rsid w:val="00CD3847"/>
    <w:rsid w:val="00CF02BE"/>
    <w:rsid w:val="00CF43CA"/>
    <w:rsid w:val="00CF6989"/>
    <w:rsid w:val="00D0447D"/>
    <w:rsid w:val="00D05ED2"/>
    <w:rsid w:val="00D116F2"/>
    <w:rsid w:val="00D20707"/>
    <w:rsid w:val="00D246D9"/>
    <w:rsid w:val="00D25CFF"/>
    <w:rsid w:val="00D27507"/>
    <w:rsid w:val="00D374F7"/>
    <w:rsid w:val="00D57321"/>
    <w:rsid w:val="00D803F7"/>
    <w:rsid w:val="00D8209E"/>
    <w:rsid w:val="00D86E99"/>
    <w:rsid w:val="00DB5289"/>
    <w:rsid w:val="00DC1A43"/>
    <w:rsid w:val="00DD306D"/>
    <w:rsid w:val="00DD4CE0"/>
    <w:rsid w:val="00DD6FAB"/>
    <w:rsid w:val="00DD71CA"/>
    <w:rsid w:val="00DE0464"/>
    <w:rsid w:val="00DF72D4"/>
    <w:rsid w:val="00E359B3"/>
    <w:rsid w:val="00E42CFF"/>
    <w:rsid w:val="00EC385C"/>
    <w:rsid w:val="00EC4291"/>
    <w:rsid w:val="00EC6589"/>
    <w:rsid w:val="00ED176B"/>
    <w:rsid w:val="00EE122B"/>
    <w:rsid w:val="00EF7758"/>
    <w:rsid w:val="00F008C8"/>
    <w:rsid w:val="00F11BC5"/>
    <w:rsid w:val="00F2655C"/>
    <w:rsid w:val="00F267DE"/>
    <w:rsid w:val="00F34665"/>
    <w:rsid w:val="00F72ABE"/>
    <w:rsid w:val="00FA2371"/>
    <w:rsid w:val="00FD0D6F"/>
    <w:rsid w:val="00FD1FEE"/>
    <w:rsid w:val="00FD2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99" w:qFormat="1"/>
    <w:lsdException w:name="Normal (Web)" w:uiPriority="99"/>
    <w:lsdException w:name="HTML Cite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DD4CE0"/>
    <w:pPr>
      <w:widowControl w:val="0"/>
      <w:suppressAutoHyphens/>
    </w:pPr>
    <w:rPr>
      <w:rFonts w:ascii="Liberation Serif" w:eastAsia="DejaVu Sans" w:hAnsi="Liberation Serif" w:cs="Lohit Hindi"/>
      <w:kern w:val="1"/>
      <w:sz w:val="24"/>
      <w:szCs w:val="24"/>
      <w:lang w:eastAsia="zh-CN" w:bidi="hi-IN"/>
    </w:rPr>
  </w:style>
  <w:style w:type="paragraph" w:styleId="Cmsor1">
    <w:name w:val="heading 1"/>
    <w:basedOn w:val="Norml"/>
    <w:next w:val="Norml"/>
    <w:link w:val="Cmsor1Char"/>
    <w:qFormat/>
    <w:pPr>
      <w:jc w:val="center"/>
      <w:outlineLvl w:val="0"/>
    </w:pPr>
    <w:rPr>
      <w:b/>
    </w:rPr>
  </w:style>
  <w:style w:type="paragraph" w:styleId="Cmsor2">
    <w:name w:val="heading 2"/>
    <w:basedOn w:val="Norml"/>
    <w:next w:val="Norml"/>
    <w:qFormat/>
    <w:pPr>
      <w:outlineLvl w:val="1"/>
    </w:pPr>
    <w:rPr>
      <w:i/>
    </w:rPr>
  </w:style>
  <w:style w:type="paragraph" w:styleId="Cmsor3">
    <w:name w:val="heading 3"/>
    <w:basedOn w:val="Norml"/>
    <w:next w:val="Norml"/>
    <w:qFormat/>
    <w:pPr>
      <w:outlineLvl w:val="2"/>
    </w:pPr>
    <w:rPr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Fcm">
    <w:name w:val="Főcím"/>
    <w:basedOn w:val="Norml"/>
    <w:next w:val="Norml"/>
    <w:pPr>
      <w:jc w:val="center"/>
    </w:pPr>
    <w:rPr>
      <w:b/>
      <w:caps/>
    </w:rPr>
  </w:style>
  <w:style w:type="paragraph" w:customStyle="1" w:styleId="Postacm">
    <w:name w:val="Postacím"/>
    <w:basedOn w:val="Norml"/>
    <w:pPr>
      <w:jc w:val="center"/>
    </w:pPr>
    <w:rPr>
      <w:sz w:val="20"/>
    </w:rPr>
  </w:style>
  <w:style w:type="paragraph" w:styleId="llb">
    <w:name w:val="footer"/>
    <w:basedOn w:val="Norml"/>
    <w:pPr>
      <w:tabs>
        <w:tab w:val="center" w:pos="4703"/>
        <w:tab w:val="right" w:pos="9406"/>
      </w:tabs>
    </w:pPr>
  </w:style>
  <w:style w:type="character" w:styleId="Oldalszm">
    <w:name w:val="page number"/>
    <w:basedOn w:val="Bekezdsalapbettpusa"/>
  </w:style>
  <w:style w:type="paragraph" w:customStyle="1" w:styleId="Fcm0">
    <w:name w:val="Fõcím"/>
    <w:basedOn w:val="Norml"/>
    <w:next w:val="Norml"/>
    <w:rsid w:val="008E515E"/>
    <w:pPr>
      <w:jc w:val="center"/>
    </w:pPr>
    <w:rPr>
      <w:b/>
      <w:caps/>
    </w:rPr>
  </w:style>
  <w:style w:type="paragraph" w:customStyle="1" w:styleId="Fcm2">
    <w:name w:val="Főcím2"/>
    <w:basedOn w:val="Norml"/>
    <w:qFormat/>
    <w:rsid w:val="00FD0D6F"/>
    <w:pPr>
      <w:jc w:val="center"/>
    </w:pPr>
    <w:rPr>
      <w:b/>
      <w:smallCaps/>
    </w:rPr>
  </w:style>
  <w:style w:type="character" w:customStyle="1" w:styleId="Cmsor1Char">
    <w:name w:val="Címsor 1 Char"/>
    <w:link w:val="Cmsor1"/>
    <w:rsid w:val="00D20707"/>
    <w:rPr>
      <w:b/>
      <w:sz w:val="24"/>
    </w:rPr>
  </w:style>
  <w:style w:type="paragraph" w:styleId="Szvegtrzs">
    <w:name w:val="Body Text"/>
    <w:basedOn w:val="Norml"/>
    <w:link w:val="SzvegtrzsChar"/>
    <w:rsid w:val="00DD4CE0"/>
    <w:pPr>
      <w:spacing w:after="120"/>
      <w:jc w:val="both"/>
    </w:pPr>
  </w:style>
  <w:style w:type="character" w:customStyle="1" w:styleId="SzvegtrzsChar">
    <w:name w:val="Szövegtörzs Char"/>
    <w:basedOn w:val="Bekezdsalapbettpusa"/>
    <w:link w:val="Szvegtrzs"/>
    <w:rsid w:val="00DD4CE0"/>
    <w:rPr>
      <w:rFonts w:ascii="Liberation Serif" w:eastAsia="DejaVu Sans" w:hAnsi="Liberation Serif" w:cs="Lohit Hindi"/>
      <w:kern w:val="1"/>
      <w:sz w:val="24"/>
      <w:szCs w:val="24"/>
      <w:lang w:eastAsia="zh-CN" w:bidi="hi-IN"/>
    </w:rPr>
  </w:style>
  <w:style w:type="character" w:styleId="Hiperhivatkozs">
    <w:name w:val="Hyperlink"/>
    <w:uiPriority w:val="99"/>
    <w:unhideWhenUsed/>
    <w:rsid w:val="00DD4CE0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DD4CE0"/>
    <w:pPr>
      <w:widowControl/>
      <w:suppressAutoHyphens w:val="0"/>
      <w:spacing w:after="120"/>
      <w:ind w:left="720"/>
      <w:contextualSpacing/>
      <w:jc w:val="both"/>
    </w:pPr>
    <w:rPr>
      <w:rFonts w:ascii="Book Antiqua" w:eastAsia="Calibri" w:hAnsi="Book Antiqua" w:cs="Times New Roman"/>
      <w:kern w:val="0"/>
      <w:szCs w:val="22"/>
      <w:lang w:eastAsia="en-US" w:bidi="ar-SA"/>
    </w:rPr>
  </w:style>
  <w:style w:type="paragraph" w:styleId="NormlWeb">
    <w:name w:val="Normal (Web)"/>
    <w:basedOn w:val="Norml"/>
    <w:uiPriority w:val="99"/>
    <w:unhideWhenUsed/>
    <w:rsid w:val="00DD4CE0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hu-HU" w:bidi="ar-SA"/>
    </w:rPr>
  </w:style>
  <w:style w:type="paragraph" w:customStyle="1" w:styleId="Listaszerbekezds1">
    <w:name w:val="Listaszerű bekezdés1"/>
    <w:basedOn w:val="Norml"/>
    <w:rsid w:val="00DD4CE0"/>
    <w:pPr>
      <w:widowControl/>
      <w:suppressAutoHyphens w:val="0"/>
      <w:ind w:left="720"/>
      <w:contextualSpacing/>
    </w:pPr>
    <w:rPr>
      <w:rFonts w:ascii="Calibri" w:eastAsia="Times New Roman" w:hAnsi="Calibri" w:cs="Times New Roman"/>
      <w:kern w:val="0"/>
      <w:sz w:val="22"/>
      <w:szCs w:val="22"/>
      <w:lang w:val="en-US" w:eastAsia="en-US" w:bidi="ar-SA"/>
    </w:rPr>
  </w:style>
  <w:style w:type="paragraph" w:customStyle="1" w:styleId="pszerzo">
    <w:name w:val="pszerzo"/>
    <w:basedOn w:val="Norml"/>
    <w:uiPriority w:val="99"/>
    <w:rsid w:val="00DD4CE0"/>
    <w:pPr>
      <w:widowControl/>
      <w:suppressAutoHyphens w:val="0"/>
      <w:spacing w:before="100" w:beforeAutospacing="1" w:after="100" w:afterAutospacing="1"/>
    </w:pPr>
    <w:rPr>
      <w:rFonts w:ascii="Times New Roman" w:eastAsia="Calibri" w:hAnsi="Times New Roman" w:cs="Times New Roman"/>
      <w:kern w:val="0"/>
      <w:lang w:eastAsia="hu-HU" w:bidi="ar-SA"/>
    </w:rPr>
  </w:style>
  <w:style w:type="paragraph" w:customStyle="1" w:styleId="pcim">
    <w:name w:val="pcim"/>
    <w:basedOn w:val="Norml"/>
    <w:rsid w:val="00DD4CE0"/>
    <w:pPr>
      <w:widowControl/>
      <w:suppressAutoHyphens w:val="0"/>
      <w:spacing w:before="100" w:beforeAutospacing="1" w:after="100" w:afterAutospacing="1"/>
    </w:pPr>
    <w:rPr>
      <w:rFonts w:ascii="Times New Roman" w:eastAsia="Calibri" w:hAnsi="Times New Roman" w:cs="Times New Roman"/>
      <w:kern w:val="0"/>
      <w:lang w:eastAsia="hu-HU" w:bidi="ar-SA"/>
    </w:rPr>
  </w:style>
  <w:style w:type="character" w:styleId="Jegyzethivatkozs">
    <w:name w:val="annotation reference"/>
    <w:basedOn w:val="Bekezdsalapbettpusa"/>
    <w:rsid w:val="00577A39"/>
    <w:rPr>
      <w:sz w:val="16"/>
      <w:szCs w:val="16"/>
    </w:rPr>
  </w:style>
  <w:style w:type="paragraph" w:styleId="Jegyzetszveg">
    <w:name w:val="annotation text"/>
    <w:basedOn w:val="Norml"/>
    <w:link w:val="JegyzetszvegChar"/>
    <w:rsid w:val="00577A39"/>
    <w:rPr>
      <w:rFonts w:cs="Mangal"/>
      <w:sz w:val="20"/>
      <w:szCs w:val="18"/>
    </w:rPr>
  </w:style>
  <w:style w:type="character" w:customStyle="1" w:styleId="JegyzetszvegChar">
    <w:name w:val="Jegyzetszöveg Char"/>
    <w:basedOn w:val="Bekezdsalapbettpusa"/>
    <w:link w:val="Jegyzetszveg"/>
    <w:rsid w:val="00577A39"/>
    <w:rPr>
      <w:rFonts w:ascii="Liberation Serif" w:eastAsia="DejaVu Sans" w:hAnsi="Liberation Serif" w:cs="Mangal"/>
      <w:kern w:val="1"/>
      <w:szCs w:val="18"/>
      <w:lang w:eastAsia="zh-CN" w:bidi="hi-IN"/>
    </w:rPr>
  </w:style>
  <w:style w:type="paragraph" w:styleId="Megjegyzstrgya">
    <w:name w:val="annotation subject"/>
    <w:basedOn w:val="Jegyzetszveg"/>
    <w:next w:val="Jegyzetszveg"/>
    <w:link w:val="MegjegyzstrgyaChar"/>
    <w:rsid w:val="00577A3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rsid w:val="00577A39"/>
    <w:rPr>
      <w:rFonts w:ascii="Liberation Serif" w:eastAsia="DejaVu Sans" w:hAnsi="Liberation Serif" w:cs="Mangal"/>
      <w:b/>
      <w:bCs/>
      <w:kern w:val="1"/>
      <w:szCs w:val="18"/>
      <w:lang w:eastAsia="zh-CN" w:bidi="hi-IN"/>
    </w:rPr>
  </w:style>
  <w:style w:type="paragraph" w:styleId="Buborkszveg">
    <w:name w:val="Balloon Text"/>
    <w:basedOn w:val="Norml"/>
    <w:link w:val="BuborkszvegChar"/>
    <w:rsid w:val="00577A39"/>
    <w:rPr>
      <w:rFonts w:ascii="Tahoma" w:hAnsi="Tahoma" w:cs="Mangal"/>
      <w:sz w:val="16"/>
      <w:szCs w:val="14"/>
    </w:rPr>
  </w:style>
  <w:style w:type="character" w:customStyle="1" w:styleId="BuborkszvegChar">
    <w:name w:val="Buborékszöveg Char"/>
    <w:basedOn w:val="Bekezdsalapbettpusa"/>
    <w:link w:val="Buborkszveg"/>
    <w:rsid w:val="00577A39"/>
    <w:rPr>
      <w:rFonts w:ascii="Tahoma" w:eastAsia="DejaVu Sans" w:hAnsi="Tahoma" w:cs="Mangal"/>
      <w:kern w:val="1"/>
      <w:sz w:val="16"/>
      <w:szCs w:val="14"/>
      <w:lang w:eastAsia="zh-CN" w:bidi="hi-IN"/>
    </w:rPr>
  </w:style>
  <w:style w:type="character" w:styleId="HTML-idzet">
    <w:name w:val="HTML Cite"/>
    <w:basedOn w:val="Bekezdsalapbettpusa"/>
    <w:uiPriority w:val="99"/>
    <w:unhideWhenUsed/>
    <w:rsid w:val="000A39A5"/>
    <w:rPr>
      <w:i/>
      <w:iCs/>
    </w:rPr>
  </w:style>
  <w:style w:type="paragraph" w:customStyle="1" w:styleId="Default">
    <w:name w:val="Default"/>
    <w:rsid w:val="000B46FF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folyoirat">
    <w:name w:val="folyoirat"/>
    <w:basedOn w:val="Bekezdsalapbettpusa"/>
    <w:rsid w:val="00D05ED2"/>
  </w:style>
  <w:style w:type="character" w:customStyle="1" w:styleId="kotet">
    <w:name w:val="kotet"/>
    <w:basedOn w:val="Bekezdsalapbettpusa"/>
    <w:rsid w:val="00D05ED2"/>
  </w:style>
  <w:style w:type="character" w:customStyle="1" w:styleId="oldal">
    <w:name w:val="oldal"/>
    <w:basedOn w:val="Bekezdsalapbettpusa"/>
    <w:rsid w:val="00D05ED2"/>
  </w:style>
  <w:style w:type="character" w:customStyle="1" w:styleId="ev">
    <w:name w:val="ev"/>
    <w:basedOn w:val="Bekezdsalapbettpusa"/>
    <w:rsid w:val="00D05ED2"/>
  </w:style>
  <w:style w:type="character" w:customStyle="1" w:styleId="kiadvaros">
    <w:name w:val="kiadvaros"/>
    <w:basedOn w:val="Bekezdsalapbettpusa"/>
    <w:rsid w:val="00D05ED2"/>
  </w:style>
  <w:style w:type="character" w:customStyle="1" w:styleId="kiado">
    <w:name w:val="kiado"/>
    <w:basedOn w:val="Bekezdsalapbettpusa"/>
    <w:rsid w:val="00D05ED2"/>
  </w:style>
  <w:style w:type="character" w:styleId="Kiemels">
    <w:name w:val="Emphasis"/>
    <w:basedOn w:val="Bekezdsalapbettpusa"/>
    <w:uiPriority w:val="99"/>
    <w:qFormat/>
    <w:rsid w:val="001933D8"/>
    <w:rPr>
      <w:i/>
      <w:iCs/>
    </w:rPr>
  </w:style>
  <w:style w:type="character" w:customStyle="1" w:styleId="apple-converted-space">
    <w:name w:val="apple-converted-space"/>
    <w:basedOn w:val="Bekezdsalapbettpusa"/>
    <w:uiPriority w:val="99"/>
    <w:rsid w:val="001933D8"/>
    <w:rPr>
      <w:rFonts w:cs="Times New Roman"/>
    </w:rPr>
  </w:style>
  <w:style w:type="character" w:styleId="Kiemels2">
    <w:name w:val="Strong"/>
    <w:basedOn w:val="Bekezdsalapbettpusa"/>
    <w:uiPriority w:val="22"/>
    <w:qFormat/>
    <w:rsid w:val="001933D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99" w:qFormat="1"/>
    <w:lsdException w:name="Normal (Web)" w:uiPriority="99"/>
    <w:lsdException w:name="HTML Cite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DD4CE0"/>
    <w:pPr>
      <w:widowControl w:val="0"/>
      <w:suppressAutoHyphens/>
    </w:pPr>
    <w:rPr>
      <w:rFonts w:ascii="Liberation Serif" w:eastAsia="DejaVu Sans" w:hAnsi="Liberation Serif" w:cs="Lohit Hindi"/>
      <w:kern w:val="1"/>
      <w:sz w:val="24"/>
      <w:szCs w:val="24"/>
      <w:lang w:eastAsia="zh-CN" w:bidi="hi-IN"/>
    </w:rPr>
  </w:style>
  <w:style w:type="paragraph" w:styleId="Cmsor1">
    <w:name w:val="heading 1"/>
    <w:basedOn w:val="Norml"/>
    <w:next w:val="Norml"/>
    <w:link w:val="Cmsor1Char"/>
    <w:qFormat/>
    <w:pPr>
      <w:jc w:val="center"/>
      <w:outlineLvl w:val="0"/>
    </w:pPr>
    <w:rPr>
      <w:b/>
    </w:rPr>
  </w:style>
  <w:style w:type="paragraph" w:styleId="Cmsor2">
    <w:name w:val="heading 2"/>
    <w:basedOn w:val="Norml"/>
    <w:next w:val="Norml"/>
    <w:qFormat/>
    <w:pPr>
      <w:outlineLvl w:val="1"/>
    </w:pPr>
    <w:rPr>
      <w:i/>
    </w:rPr>
  </w:style>
  <w:style w:type="paragraph" w:styleId="Cmsor3">
    <w:name w:val="heading 3"/>
    <w:basedOn w:val="Norml"/>
    <w:next w:val="Norml"/>
    <w:qFormat/>
    <w:pPr>
      <w:outlineLvl w:val="2"/>
    </w:pPr>
    <w:rPr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Fcm">
    <w:name w:val="Főcím"/>
    <w:basedOn w:val="Norml"/>
    <w:next w:val="Norml"/>
    <w:pPr>
      <w:jc w:val="center"/>
    </w:pPr>
    <w:rPr>
      <w:b/>
      <w:caps/>
    </w:rPr>
  </w:style>
  <w:style w:type="paragraph" w:customStyle="1" w:styleId="Postacm">
    <w:name w:val="Postacím"/>
    <w:basedOn w:val="Norml"/>
    <w:pPr>
      <w:jc w:val="center"/>
    </w:pPr>
    <w:rPr>
      <w:sz w:val="20"/>
    </w:rPr>
  </w:style>
  <w:style w:type="paragraph" w:styleId="llb">
    <w:name w:val="footer"/>
    <w:basedOn w:val="Norml"/>
    <w:pPr>
      <w:tabs>
        <w:tab w:val="center" w:pos="4703"/>
        <w:tab w:val="right" w:pos="9406"/>
      </w:tabs>
    </w:pPr>
  </w:style>
  <w:style w:type="character" w:styleId="Oldalszm">
    <w:name w:val="page number"/>
    <w:basedOn w:val="Bekezdsalapbettpusa"/>
  </w:style>
  <w:style w:type="paragraph" w:customStyle="1" w:styleId="Fcm0">
    <w:name w:val="Fõcím"/>
    <w:basedOn w:val="Norml"/>
    <w:next w:val="Norml"/>
    <w:rsid w:val="008E515E"/>
    <w:pPr>
      <w:jc w:val="center"/>
    </w:pPr>
    <w:rPr>
      <w:b/>
      <w:caps/>
    </w:rPr>
  </w:style>
  <w:style w:type="paragraph" w:customStyle="1" w:styleId="Fcm2">
    <w:name w:val="Főcím2"/>
    <w:basedOn w:val="Norml"/>
    <w:qFormat/>
    <w:rsid w:val="00FD0D6F"/>
    <w:pPr>
      <w:jc w:val="center"/>
    </w:pPr>
    <w:rPr>
      <w:b/>
      <w:smallCaps/>
    </w:rPr>
  </w:style>
  <w:style w:type="character" w:customStyle="1" w:styleId="Cmsor1Char">
    <w:name w:val="Címsor 1 Char"/>
    <w:link w:val="Cmsor1"/>
    <w:rsid w:val="00D20707"/>
    <w:rPr>
      <w:b/>
      <w:sz w:val="24"/>
    </w:rPr>
  </w:style>
  <w:style w:type="paragraph" w:styleId="Szvegtrzs">
    <w:name w:val="Body Text"/>
    <w:basedOn w:val="Norml"/>
    <w:link w:val="SzvegtrzsChar"/>
    <w:rsid w:val="00DD4CE0"/>
    <w:pPr>
      <w:spacing w:after="120"/>
      <w:jc w:val="both"/>
    </w:pPr>
  </w:style>
  <w:style w:type="character" w:customStyle="1" w:styleId="SzvegtrzsChar">
    <w:name w:val="Szövegtörzs Char"/>
    <w:basedOn w:val="Bekezdsalapbettpusa"/>
    <w:link w:val="Szvegtrzs"/>
    <w:rsid w:val="00DD4CE0"/>
    <w:rPr>
      <w:rFonts w:ascii="Liberation Serif" w:eastAsia="DejaVu Sans" w:hAnsi="Liberation Serif" w:cs="Lohit Hindi"/>
      <w:kern w:val="1"/>
      <w:sz w:val="24"/>
      <w:szCs w:val="24"/>
      <w:lang w:eastAsia="zh-CN" w:bidi="hi-IN"/>
    </w:rPr>
  </w:style>
  <w:style w:type="character" w:styleId="Hiperhivatkozs">
    <w:name w:val="Hyperlink"/>
    <w:uiPriority w:val="99"/>
    <w:unhideWhenUsed/>
    <w:rsid w:val="00DD4CE0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DD4CE0"/>
    <w:pPr>
      <w:widowControl/>
      <w:suppressAutoHyphens w:val="0"/>
      <w:spacing w:after="120"/>
      <w:ind w:left="720"/>
      <w:contextualSpacing/>
      <w:jc w:val="both"/>
    </w:pPr>
    <w:rPr>
      <w:rFonts w:ascii="Book Antiqua" w:eastAsia="Calibri" w:hAnsi="Book Antiqua" w:cs="Times New Roman"/>
      <w:kern w:val="0"/>
      <w:szCs w:val="22"/>
      <w:lang w:eastAsia="en-US" w:bidi="ar-SA"/>
    </w:rPr>
  </w:style>
  <w:style w:type="paragraph" w:styleId="NormlWeb">
    <w:name w:val="Normal (Web)"/>
    <w:basedOn w:val="Norml"/>
    <w:uiPriority w:val="99"/>
    <w:unhideWhenUsed/>
    <w:rsid w:val="00DD4CE0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hu-HU" w:bidi="ar-SA"/>
    </w:rPr>
  </w:style>
  <w:style w:type="paragraph" w:customStyle="1" w:styleId="Listaszerbekezds1">
    <w:name w:val="Listaszerű bekezdés1"/>
    <w:basedOn w:val="Norml"/>
    <w:rsid w:val="00DD4CE0"/>
    <w:pPr>
      <w:widowControl/>
      <w:suppressAutoHyphens w:val="0"/>
      <w:ind w:left="720"/>
      <w:contextualSpacing/>
    </w:pPr>
    <w:rPr>
      <w:rFonts w:ascii="Calibri" w:eastAsia="Times New Roman" w:hAnsi="Calibri" w:cs="Times New Roman"/>
      <w:kern w:val="0"/>
      <w:sz w:val="22"/>
      <w:szCs w:val="22"/>
      <w:lang w:val="en-US" w:eastAsia="en-US" w:bidi="ar-SA"/>
    </w:rPr>
  </w:style>
  <w:style w:type="paragraph" w:customStyle="1" w:styleId="pszerzo">
    <w:name w:val="pszerzo"/>
    <w:basedOn w:val="Norml"/>
    <w:uiPriority w:val="99"/>
    <w:rsid w:val="00DD4CE0"/>
    <w:pPr>
      <w:widowControl/>
      <w:suppressAutoHyphens w:val="0"/>
      <w:spacing w:before="100" w:beforeAutospacing="1" w:after="100" w:afterAutospacing="1"/>
    </w:pPr>
    <w:rPr>
      <w:rFonts w:ascii="Times New Roman" w:eastAsia="Calibri" w:hAnsi="Times New Roman" w:cs="Times New Roman"/>
      <w:kern w:val="0"/>
      <w:lang w:eastAsia="hu-HU" w:bidi="ar-SA"/>
    </w:rPr>
  </w:style>
  <w:style w:type="paragraph" w:customStyle="1" w:styleId="pcim">
    <w:name w:val="pcim"/>
    <w:basedOn w:val="Norml"/>
    <w:rsid w:val="00DD4CE0"/>
    <w:pPr>
      <w:widowControl/>
      <w:suppressAutoHyphens w:val="0"/>
      <w:spacing w:before="100" w:beforeAutospacing="1" w:after="100" w:afterAutospacing="1"/>
    </w:pPr>
    <w:rPr>
      <w:rFonts w:ascii="Times New Roman" w:eastAsia="Calibri" w:hAnsi="Times New Roman" w:cs="Times New Roman"/>
      <w:kern w:val="0"/>
      <w:lang w:eastAsia="hu-HU" w:bidi="ar-SA"/>
    </w:rPr>
  </w:style>
  <w:style w:type="character" w:styleId="Jegyzethivatkozs">
    <w:name w:val="annotation reference"/>
    <w:basedOn w:val="Bekezdsalapbettpusa"/>
    <w:rsid w:val="00577A39"/>
    <w:rPr>
      <w:sz w:val="16"/>
      <w:szCs w:val="16"/>
    </w:rPr>
  </w:style>
  <w:style w:type="paragraph" w:styleId="Jegyzetszveg">
    <w:name w:val="annotation text"/>
    <w:basedOn w:val="Norml"/>
    <w:link w:val="JegyzetszvegChar"/>
    <w:rsid w:val="00577A39"/>
    <w:rPr>
      <w:rFonts w:cs="Mangal"/>
      <w:sz w:val="20"/>
      <w:szCs w:val="18"/>
    </w:rPr>
  </w:style>
  <w:style w:type="character" w:customStyle="1" w:styleId="JegyzetszvegChar">
    <w:name w:val="Jegyzetszöveg Char"/>
    <w:basedOn w:val="Bekezdsalapbettpusa"/>
    <w:link w:val="Jegyzetszveg"/>
    <w:rsid w:val="00577A39"/>
    <w:rPr>
      <w:rFonts w:ascii="Liberation Serif" w:eastAsia="DejaVu Sans" w:hAnsi="Liberation Serif" w:cs="Mangal"/>
      <w:kern w:val="1"/>
      <w:szCs w:val="18"/>
      <w:lang w:eastAsia="zh-CN" w:bidi="hi-IN"/>
    </w:rPr>
  </w:style>
  <w:style w:type="paragraph" w:styleId="Megjegyzstrgya">
    <w:name w:val="annotation subject"/>
    <w:basedOn w:val="Jegyzetszveg"/>
    <w:next w:val="Jegyzetszveg"/>
    <w:link w:val="MegjegyzstrgyaChar"/>
    <w:rsid w:val="00577A3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rsid w:val="00577A39"/>
    <w:rPr>
      <w:rFonts w:ascii="Liberation Serif" w:eastAsia="DejaVu Sans" w:hAnsi="Liberation Serif" w:cs="Mangal"/>
      <w:b/>
      <w:bCs/>
      <w:kern w:val="1"/>
      <w:szCs w:val="18"/>
      <w:lang w:eastAsia="zh-CN" w:bidi="hi-IN"/>
    </w:rPr>
  </w:style>
  <w:style w:type="paragraph" w:styleId="Buborkszveg">
    <w:name w:val="Balloon Text"/>
    <w:basedOn w:val="Norml"/>
    <w:link w:val="BuborkszvegChar"/>
    <w:rsid w:val="00577A39"/>
    <w:rPr>
      <w:rFonts w:ascii="Tahoma" w:hAnsi="Tahoma" w:cs="Mangal"/>
      <w:sz w:val="16"/>
      <w:szCs w:val="14"/>
    </w:rPr>
  </w:style>
  <w:style w:type="character" w:customStyle="1" w:styleId="BuborkszvegChar">
    <w:name w:val="Buborékszöveg Char"/>
    <w:basedOn w:val="Bekezdsalapbettpusa"/>
    <w:link w:val="Buborkszveg"/>
    <w:rsid w:val="00577A39"/>
    <w:rPr>
      <w:rFonts w:ascii="Tahoma" w:eastAsia="DejaVu Sans" w:hAnsi="Tahoma" w:cs="Mangal"/>
      <w:kern w:val="1"/>
      <w:sz w:val="16"/>
      <w:szCs w:val="14"/>
      <w:lang w:eastAsia="zh-CN" w:bidi="hi-IN"/>
    </w:rPr>
  </w:style>
  <w:style w:type="character" w:styleId="HTML-idzet">
    <w:name w:val="HTML Cite"/>
    <w:basedOn w:val="Bekezdsalapbettpusa"/>
    <w:uiPriority w:val="99"/>
    <w:unhideWhenUsed/>
    <w:rsid w:val="000A39A5"/>
    <w:rPr>
      <w:i/>
      <w:iCs/>
    </w:rPr>
  </w:style>
  <w:style w:type="paragraph" w:customStyle="1" w:styleId="Default">
    <w:name w:val="Default"/>
    <w:rsid w:val="000B46FF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folyoirat">
    <w:name w:val="folyoirat"/>
    <w:basedOn w:val="Bekezdsalapbettpusa"/>
    <w:rsid w:val="00D05ED2"/>
  </w:style>
  <w:style w:type="character" w:customStyle="1" w:styleId="kotet">
    <w:name w:val="kotet"/>
    <w:basedOn w:val="Bekezdsalapbettpusa"/>
    <w:rsid w:val="00D05ED2"/>
  </w:style>
  <w:style w:type="character" w:customStyle="1" w:styleId="oldal">
    <w:name w:val="oldal"/>
    <w:basedOn w:val="Bekezdsalapbettpusa"/>
    <w:rsid w:val="00D05ED2"/>
  </w:style>
  <w:style w:type="character" w:customStyle="1" w:styleId="ev">
    <w:name w:val="ev"/>
    <w:basedOn w:val="Bekezdsalapbettpusa"/>
    <w:rsid w:val="00D05ED2"/>
  </w:style>
  <w:style w:type="character" w:customStyle="1" w:styleId="kiadvaros">
    <w:name w:val="kiadvaros"/>
    <w:basedOn w:val="Bekezdsalapbettpusa"/>
    <w:rsid w:val="00D05ED2"/>
  </w:style>
  <w:style w:type="character" w:customStyle="1" w:styleId="kiado">
    <w:name w:val="kiado"/>
    <w:basedOn w:val="Bekezdsalapbettpusa"/>
    <w:rsid w:val="00D05ED2"/>
  </w:style>
  <w:style w:type="character" w:styleId="Kiemels">
    <w:name w:val="Emphasis"/>
    <w:basedOn w:val="Bekezdsalapbettpusa"/>
    <w:uiPriority w:val="99"/>
    <w:qFormat/>
    <w:rsid w:val="001933D8"/>
    <w:rPr>
      <w:i/>
      <w:iCs/>
    </w:rPr>
  </w:style>
  <w:style w:type="character" w:customStyle="1" w:styleId="apple-converted-space">
    <w:name w:val="apple-converted-space"/>
    <w:basedOn w:val="Bekezdsalapbettpusa"/>
    <w:uiPriority w:val="99"/>
    <w:rsid w:val="001933D8"/>
    <w:rPr>
      <w:rFonts w:cs="Times New Roman"/>
    </w:rPr>
  </w:style>
  <w:style w:type="character" w:styleId="Kiemels2">
    <w:name w:val="Strong"/>
    <w:basedOn w:val="Bekezdsalapbettpusa"/>
    <w:uiPriority w:val="22"/>
    <w:qFormat/>
    <w:rsid w:val="001933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5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2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80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2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5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2.mtmt.hu/gui2/?mode=browse&amp;params=publication;30776705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m2.mtmt.hu/gui2/?mode=browse&amp;params=publication;3066069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2.mtmt.hu/gui2/?mode=browse&amp;params=publication;30800756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jveber\AppData\Roaming\Microsoft\Templates\kiadvany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kiadvany</Template>
  <TotalTime>288</TotalTime>
  <Pages>6</Pages>
  <Words>2373</Words>
  <Characters>17638</Characters>
  <Application>Microsoft Office Word</Application>
  <DocSecurity>0</DocSecurity>
  <Lines>146</Lines>
  <Paragraphs>39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MTA</Company>
  <LinksUpToDate>false</LinksUpToDate>
  <CharactersWithSpaces>19972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Véber János, MTA KIF</dc:creator>
  <cp:lastModifiedBy>Tamás Veronika</cp:lastModifiedBy>
  <cp:revision>11</cp:revision>
  <dcterms:created xsi:type="dcterms:W3CDTF">2019-11-06T12:39:00Z</dcterms:created>
  <dcterms:modified xsi:type="dcterms:W3CDTF">2019-11-15T13:56:00Z</dcterms:modified>
</cp:coreProperties>
</file>